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30CEE04" w:rsidR="00A209D6" w:rsidRPr="00B266B0" w:rsidRDefault="00A209D6" w:rsidP="25A96113">
      <w:pPr>
        <w:pStyle w:val="Header"/>
        <w:tabs>
          <w:tab w:val="right" w:pos="9639"/>
        </w:tabs>
        <w:rPr>
          <w:noProof w:val="0"/>
          <w:sz w:val="24"/>
          <w:szCs w:val="24"/>
        </w:rPr>
      </w:pPr>
      <w:r w:rsidRPr="25A96113">
        <w:rPr>
          <w:noProof w:val="0"/>
          <w:sz w:val="24"/>
          <w:szCs w:val="24"/>
        </w:rPr>
        <w:t>3GPP TSG-RAN WG2 Meeting #</w:t>
      </w:r>
      <w:r w:rsidR="0036459E" w:rsidRPr="25A96113">
        <w:rPr>
          <w:noProof w:val="0"/>
          <w:sz w:val="24"/>
          <w:szCs w:val="24"/>
        </w:rPr>
        <w:t>11</w:t>
      </w:r>
      <w:r w:rsidR="00886F7E">
        <w:rPr>
          <w:noProof w:val="0"/>
          <w:sz w:val="24"/>
          <w:szCs w:val="24"/>
        </w:rPr>
        <w:t>6</w:t>
      </w:r>
      <w:r w:rsidR="00244A05" w:rsidRPr="25A96113">
        <w:rPr>
          <w:noProof w:val="0"/>
          <w:sz w:val="24"/>
          <w:szCs w:val="24"/>
        </w:rPr>
        <w:t xml:space="preserve"> Electronic</w:t>
      </w:r>
      <w:r>
        <w:tab/>
      </w:r>
      <w:r w:rsidRPr="25A96113">
        <w:rPr>
          <w:noProof w:val="0"/>
          <w:sz w:val="24"/>
          <w:szCs w:val="24"/>
        </w:rPr>
        <w:t>R2-</w:t>
      </w:r>
      <w:r w:rsidR="003C3F8A" w:rsidRPr="25A96113">
        <w:rPr>
          <w:noProof w:val="0"/>
          <w:sz w:val="24"/>
          <w:szCs w:val="24"/>
        </w:rPr>
        <w:t>2</w:t>
      </w:r>
      <w:r w:rsidR="00C35957" w:rsidRPr="25A96113">
        <w:rPr>
          <w:noProof w:val="0"/>
          <w:sz w:val="24"/>
          <w:szCs w:val="24"/>
        </w:rPr>
        <w:t>1</w:t>
      </w:r>
      <w:r w:rsidR="30C2238D" w:rsidRPr="446553EA">
        <w:rPr>
          <w:noProof w:val="0"/>
          <w:sz w:val="24"/>
          <w:szCs w:val="24"/>
        </w:rPr>
        <w:t>10724</w:t>
      </w:r>
    </w:p>
    <w:p w14:paraId="2E02E5F5" w14:textId="2BC0C8E5" w:rsidR="00A209D6" w:rsidRPr="00B266B0" w:rsidRDefault="009928A9" w:rsidP="00735905">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886F7E">
        <w:rPr>
          <w:rFonts w:eastAsia="SimSun"/>
          <w:bCs/>
          <w:sz w:val="24"/>
          <w:szCs w:val="24"/>
          <w:lang w:eastAsia="zh-CN"/>
        </w:rPr>
        <w:t>1</w:t>
      </w:r>
      <w:r w:rsidR="006574C0" w:rsidRPr="006574C0">
        <w:rPr>
          <w:rFonts w:eastAsia="SimSun"/>
          <w:bCs/>
          <w:sz w:val="24"/>
          <w:szCs w:val="24"/>
          <w:lang w:eastAsia="zh-CN"/>
        </w:rPr>
        <w:t xml:space="preserve"> – </w:t>
      </w:r>
      <w:r w:rsidR="00886F7E">
        <w:rPr>
          <w:rFonts w:eastAsia="SimSun"/>
          <w:bCs/>
          <w:sz w:val="24"/>
          <w:szCs w:val="24"/>
          <w:lang w:eastAsia="zh-CN"/>
        </w:rPr>
        <w:t>12</w:t>
      </w:r>
      <w:r w:rsidR="00A63B16">
        <w:rPr>
          <w:rFonts w:eastAsia="SimSun"/>
          <w:bCs/>
          <w:sz w:val="24"/>
          <w:szCs w:val="24"/>
          <w:lang w:eastAsia="zh-CN"/>
        </w:rPr>
        <w:t xml:space="preserve"> </w:t>
      </w:r>
      <w:r w:rsidR="00886F7E">
        <w:rPr>
          <w:rFonts w:eastAsia="SimSun"/>
          <w:bCs/>
          <w:sz w:val="24"/>
          <w:szCs w:val="24"/>
          <w:lang w:eastAsia="zh-CN"/>
        </w:rPr>
        <w:t>November</w:t>
      </w:r>
      <w:r w:rsidR="00A63B16">
        <w:rPr>
          <w:rFonts w:eastAsia="SimSun"/>
          <w:bCs/>
          <w:sz w:val="24"/>
          <w:szCs w:val="24"/>
          <w:lang w:eastAsia="zh-CN"/>
        </w:rPr>
        <w:t xml:space="preserve"> 2021</w:t>
      </w:r>
      <w:r w:rsidR="003C3F8A">
        <w:rPr>
          <w:rFonts w:eastAsia="SimSun"/>
          <w:bCs/>
          <w:sz w:val="24"/>
          <w:szCs w:val="24"/>
          <w:lang w:eastAsia="zh-CN"/>
        </w:rPr>
        <w:tab/>
      </w:r>
      <w:r w:rsidR="005E5E4C" w:rsidRPr="005E5E4C">
        <w:rPr>
          <w:i/>
          <w:noProof w:val="0"/>
          <w:sz w:val="24"/>
          <w:szCs w:val="24"/>
        </w:rPr>
        <w:t>R2-210</w:t>
      </w:r>
      <w:r w:rsidR="00886F7E">
        <w:rPr>
          <w:i/>
          <w:noProof w:val="0"/>
          <w:sz w:val="24"/>
          <w:szCs w:val="24"/>
        </w:rPr>
        <w:t>7516</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493D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5E4C">
        <w:rPr>
          <w:rFonts w:ascii="Arial" w:hAnsi="Arial" w:cs="Arial"/>
          <w:b/>
          <w:bCs/>
          <w:sz w:val="24"/>
        </w:rPr>
        <w:t>RLF indications</w:t>
      </w:r>
      <w:r w:rsidR="00637583">
        <w:rPr>
          <w:rFonts w:ascii="Arial" w:hAnsi="Arial" w:cs="Arial"/>
          <w:b/>
          <w:bCs/>
          <w:sz w:val="24"/>
        </w:rPr>
        <w:t xml:space="preserve"> and re-routing enhancements and </w:t>
      </w:r>
      <w:r w:rsidR="005E5E4C">
        <w:rPr>
          <w:rFonts w:ascii="Arial" w:hAnsi="Arial" w:cs="Arial"/>
          <w:b/>
          <w:bCs/>
          <w:sz w:val="24"/>
        </w:rPr>
        <w:t>in IAB</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4BBE" w:rsidRPr="00C9434C">
        <w:rPr>
          <w:rFonts w:ascii="Arial" w:hAnsi="Arial" w:cs="Arial"/>
          <w:b/>
          <w:bCs/>
          <w:sz w:val="24"/>
        </w:rPr>
        <w:t>NR_IAB_enh-Core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39DDABD" w14:textId="77777777" w:rsidR="00886F7E" w:rsidRPr="006E13D1" w:rsidRDefault="00886F7E" w:rsidP="00886F7E">
      <w:bookmarkStart w:id="0" w:name="_Hlk61469411"/>
      <w:r>
        <w:t>This contribution discusses the aspects of re-routing and RLF indications for topology-adaptation enhancements.</w:t>
      </w:r>
    </w:p>
    <w:p w14:paraId="55DAD5D8" w14:textId="77777777" w:rsidR="00211141" w:rsidRDefault="00211141" w:rsidP="00D427CE">
      <w:pPr>
        <w:spacing w:after="60"/>
      </w:pPr>
      <w:r>
        <w:t>In that context, RAN2 has made so far the following agreements:</w:t>
      </w:r>
    </w:p>
    <w:p w14:paraId="0D5C2671" w14:textId="561D2FF8" w:rsidR="008A6FE2" w:rsidRDefault="008A6FE2" w:rsidP="00D427CE">
      <w:pPr>
        <w:spacing w:after="60"/>
      </w:pPr>
      <w:r>
        <w:t>RAN2#113</w:t>
      </w:r>
      <w:r w:rsidR="004D7DE5">
        <w:t>-e</w:t>
      </w:r>
      <w:r w:rsidR="00211141">
        <w:t>:</w:t>
      </w:r>
    </w:p>
    <w:p w14:paraId="6ECBCA2E" w14:textId="77777777"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RAN2 to support type-2/3 RLF indication (FFS specified behavior(s) TS impact, FFS details)</w:t>
      </w:r>
    </w:p>
    <w:p w14:paraId="6789CB9A" w14:textId="0571836E"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local rerouting </w:t>
      </w:r>
    </w:p>
    <w:p w14:paraId="039D8296" w14:textId="1F10EE11"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of IAB-supported in SIB </w:t>
      </w:r>
    </w:p>
    <w:p w14:paraId="47D2A9DA" w14:textId="52FB0938" w:rsidR="008A6FE2"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or reduction of SR and/or BSR transmissions </w:t>
      </w:r>
    </w:p>
    <w:p w14:paraId="452E566D" w14:textId="529254AC" w:rsidR="004D7DE5" w:rsidRDefault="004D7DE5" w:rsidP="00D427CE">
      <w:pPr>
        <w:spacing w:after="60"/>
      </w:pPr>
      <w:r>
        <w:t>RAN2#113bis-e</w:t>
      </w:r>
      <w:r w:rsidR="00211141">
        <w:t>:</w:t>
      </w:r>
    </w:p>
    <w:p w14:paraId="4E2E855C" w14:textId="77777777" w:rsidR="003F7D8C" w:rsidRPr="00211141" w:rsidRDefault="004D7DE5"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FFS if other CHO execution condition is needed (e.g. whether type 2 RLF indication can be used as trigger)</w:t>
      </w:r>
    </w:p>
    <w:p w14:paraId="5F260F12" w14:textId="1A09F0CF" w:rsidR="003F7D8C" w:rsidRDefault="003F7D8C" w:rsidP="00A209D6">
      <w:r>
        <w:t>RAN2#114-e</w:t>
      </w:r>
      <w:r w:rsidR="00211141">
        <w:t>:</w:t>
      </w:r>
    </w:p>
    <w:p w14:paraId="7B09AB9B" w14:textId="77777777" w:rsidR="003F7D8C" w:rsidRPr="00211141" w:rsidRDefault="003F7D8C"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Local re-routing based on flow control feedback is allowed based on certain value of available buffer size. FFS further details. (Current hbh fc is for DL traffic.</w:t>
      </w:r>
    </w:p>
    <w:p w14:paraId="156DBA2E" w14:textId="77777777" w:rsidR="003F7D8C" w:rsidRPr="00211141" w:rsidRDefault="003F7D8C"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to generate a type 2 RLF indication is at RLF detection. FFS whether for both: single and dual connection cases.</w:t>
      </w:r>
    </w:p>
    <w:p w14:paraId="2D8C3221" w14:textId="77777777" w:rsidR="003F7D8C" w:rsidRPr="00211141" w:rsidRDefault="003F7D8C"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for type 3 RLF indication transmission is successful recovery after BH RLF. FFS whether for both: single and dual connection cases.</w:t>
      </w:r>
    </w:p>
    <w:p w14:paraId="7743DA2C" w14:textId="614312CB" w:rsidR="003F7D8C" w:rsidRPr="00211141" w:rsidRDefault="003F7D8C" w:rsidP="0080062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Type 2 and Type 3 BH RLF Indications are transmitted via BAP Control PDU.</w:t>
      </w:r>
    </w:p>
    <w:p w14:paraId="30573617" w14:textId="77777777" w:rsidR="003F7D8C" w:rsidRPr="00211141" w:rsidRDefault="003F7D8C"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Upon reception of the type-2 indication, the IAB node does not initiate RRC re-establishment.</w:t>
      </w:r>
    </w:p>
    <w:p w14:paraId="1CC2D8AA" w14:textId="77777777" w:rsidR="003F7D8C" w:rsidRPr="00211141" w:rsidRDefault="003F7D8C"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If an IAB node with dual parents (via DC) receives type-2 BH RLF indication from one parent, IAB-node may trigger a local re-routing to the other parent. The detail of local re-routing and whether/how the action on type-2 indication is configurable is FFS.</w:t>
      </w:r>
    </w:p>
    <w:p w14:paraId="3C58616B" w14:textId="77777777" w:rsidR="003F7D8C" w:rsidRPr="003F7D8C" w:rsidRDefault="003F7D8C" w:rsidP="00A209D6"/>
    <w:bookmarkEnd w:id="0"/>
    <w:p w14:paraId="048536FF" w14:textId="77777777" w:rsidR="00637583" w:rsidRPr="006E13D1" w:rsidRDefault="00A209D6" w:rsidP="00637583">
      <w:pPr>
        <w:pStyle w:val="Heading1"/>
      </w:pPr>
      <w:r w:rsidRPr="006E13D1">
        <w:t>2</w:t>
      </w:r>
      <w:r w:rsidRPr="006E13D1">
        <w:tab/>
      </w:r>
      <w:r w:rsidR="00637583">
        <w:t>RLF-indication types 2 and 3</w:t>
      </w:r>
    </w:p>
    <w:p w14:paraId="059B917C" w14:textId="7BD1D27A" w:rsidR="00637583" w:rsidRPr="00A8364F" w:rsidRDefault="0093259D" w:rsidP="00637583">
      <w:pPr>
        <w:pStyle w:val="Heading2"/>
        <w:rPr>
          <w:highlight w:val="green"/>
        </w:rPr>
      </w:pPr>
      <w:r>
        <w:t>2</w:t>
      </w:r>
      <w:r w:rsidR="00637583" w:rsidRPr="006E13D1">
        <w:t>.</w:t>
      </w:r>
      <w:r w:rsidR="00637583">
        <w:t>1</w:t>
      </w:r>
      <w:r w:rsidR="00637583" w:rsidRPr="006E13D1">
        <w:tab/>
      </w:r>
      <w:r w:rsidR="00637583">
        <w:t>Conditions for transmission of BH RLF type 2/3/4 notifications</w:t>
      </w:r>
    </w:p>
    <w:p w14:paraId="3C28ED8A" w14:textId="51B6B3A1" w:rsidR="00637583" w:rsidRDefault="00136BAA" w:rsidP="00637583">
      <w:r>
        <w:t>RAN2 needs to discuss t</w:t>
      </w:r>
      <w:r w:rsidR="00637583">
        <w:t>he procedure</w:t>
      </w:r>
      <w:r>
        <w:t xml:space="preserve"> defining</w:t>
      </w:r>
      <w:r w:rsidR="00637583">
        <w:t xml:space="preserve"> when</w:t>
      </w:r>
      <w:r>
        <w:t xml:space="preserve"> the IAB node sends</w:t>
      </w:r>
      <w:r w:rsidR="00637583">
        <w:t xml:space="preserve"> RLF Type 2 </w:t>
      </w:r>
      <w:r w:rsidR="00637583">
        <w:rPr>
          <w:lang w:val="en-US"/>
        </w:rPr>
        <w:t xml:space="preserve">“Trying to recover” </w:t>
      </w:r>
      <w:r w:rsidR="00637583">
        <w:t xml:space="preserve">or RLF Type 3 </w:t>
      </w:r>
      <w:r w:rsidR="00637583">
        <w:rPr>
          <w:lang w:val="en-US"/>
        </w:rPr>
        <w:t>“BH link recovered”</w:t>
      </w:r>
      <w:r w:rsidR="00637583">
        <w:t xml:space="preserve"> indication. </w:t>
      </w:r>
      <w:r w:rsidR="00A968A0">
        <w:t xml:space="preserve">Three cases </w:t>
      </w:r>
      <w:r w:rsidR="00637583">
        <w:t xml:space="preserve">can be differentiated: </w:t>
      </w:r>
    </w:p>
    <w:p w14:paraId="092D9723" w14:textId="77777777" w:rsidR="00637583" w:rsidRDefault="00637583" w:rsidP="00637583">
      <w:pPr>
        <w:pStyle w:val="ListParagraph"/>
        <w:numPr>
          <w:ilvl w:val="0"/>
          <w:numId w:val="14"/>
        </w:numPr>
      </w:pPr>
      <w:r>
        <w:t>IAB node in single connectivity detects RLF</w:t>
      </w:r>
    </w:p>
    <w:p w14:paraId="350BCD1E" w14:textId="77777777" w:rsidR="00637583" w:rsidRDefault="00637583" w:rsidP="00637583">
      <w:pPr>
        <w:pStyle w:val="ListParagraph"/>
        <w:numPr>
          <w:ilvl w:val="0"/>
          <w:numId w:val="14"/>
        </w:numPr>
      </w:pPr>
      <w:r>
        <w:t>IAB node in DC detects MCG RLF</w:t>
      </w:r>
    </w:p>
    <w:p w14:paraId="20C8C29B" w14:textId="77777777" w:rsidR="00637583" w:rsidRDefault="00637583" w:rsidP="00637583">
      <w:pPr>
        <w:pStyle w:val="ListParagraph"/>
        <w:numPr>
          <w:ilvl w:val="0"/>
          <w:numId w:val="14"/>
        </w:numPr>
      </w:pPr>
      <w:r>
        <w:t>IAB node in DC detects SCG RLF</w:t>
      </w:r>
    </w:p>
    <w:p w14:paraId="50DE6B75" w14:textId="683DCD1E" w:rsidR="00637583" w:rsidRPr="003402D7" w:rsidRDefault="0093259D" w:rsidP="00637583">
      <w:pPr>
        <w:pStyle w:val="Heading3"/>
      </w:pPr>
      <w:r>
        <w:lastRenderedPageBreak/>
        <w:t>2</w:t>
      </w:r>
      <w:r w:rsidR="00637583">
        <w:t>.1.1 IAB node in single connectivity detects RLF</w:t>
      </w:r>
    </w:p>
    <w:p w14:paraId="7FCD355A" w14:textId="22F74FE4" w:rsidR="00637583" w:rsidRPr="006012C7" w:rsidRDefault="00637583" w:rsidP="00637583">
      <w:r>
        <w:t xml:space="preserve">For Rel-16, TS 38.300 [4] </w:t>
      </w:r>
      <w:r w:rsidRPr="006012C7">
        <w:t>clause 9.2.7</w:t>
      </w:r>
      <w:r>
        <w:t xml:space="preserve"> describes</w:t>
      </w:r>
      <w:r w:rsidR="00136BAA">
        <w:t xml:space="preserve"> the condition for sending BH RLF indication Type 4 (</w:t>
      </w:r>
      <w:r w:rsidR="00136BAA" w:rsidRPr="00BC3580">
        <w:rPr>
          <w:rFonts w:eastAsia="SimSun"/>
          <w:bCs/>
          <w:lang w:val="en-US" w:eastAsia="zh-CN"/>
        </w:rPr>
        <w:t>Recovery failure</w:t>
      </w:r>
      <w:r w:rsidR="00136BAA">
        <w:rPr>
          <w:rFonts w:eastAsia="SimSun"/>
          <w:bCs/>
          <w:lang w:val="en-US" w:eastAsia="zh-CN"/>
        </w:rPr>
        <w:t>)</w:t>
      </w:r>
      <w:r>
        <w:t xml:space="preserve">: </w:t>
      </w:r>
      <w:r>
        <w:br/>
      </w:r>
      <w:r w:rsidR="00136BAA">
        <w:t>“</w:t>
      </w:r>
      <w:r w:rsidRPr="00777074">
        <w:rPr>
          <w:i/>
          <w:iCs/>
        </w:rPr>
        <w:t>In case the RRC reestablishment procedure fails, the IAB-node may transmit a BH RLF indication to its child nodes. The BH RLF indication is transmitted as BAP Control PDU</w:t>
      </w:r>
      <w:r w:rsidRPr="006012C7">
        <w:t>.</w:t>
      </w:r>
      <w:r w:rsidR="00136BAA">
        <w:t>”</w:t>
      </w:r>
    </w:p>
    <w:p w14:paraId="289E2B48" w14:textId="01C9710D" w:rsidR="00136BAA" w:rsidRDefault="00A40923" w:rsidP="00136BAA">
      <w:r>
        <w:t>The</w:t>
      </w:r>
      <w:r w:rsidR="00136BAA">
        <w:t xml:space="preserve"> </w:t>
      </w:r>
      <w:r>
        <w:t xml:space="preserve">procedure for </w:t>
      </w:r>
      <w:r w:rsidR="00136BAA">
        <w:t>Type 2 and Type 3</w:t>
      </w:r>
      <w:r>
        <w:t xml:space="preserve"> RLF</w:t>
      </w:r>
      <w:r w:rsidR="00136BAA">
        <w:t xml:space="preserve"> </w:t>
      </w:r>
      <w:r>
        <w:t xml:space="preserve">indications could be harmonized </w:t>
      </w:r>
      <w:r w:rsidR="00136BAA">
        <w:t xml:space="preserve">with the </w:t>
      </w:r>
      <w:r>
        <w:t xml:space="preserve">approach specified for RLF Type 4, by triggering those </w:t>
      </w:r>
      <w:r w:rsidR="00136BAA">
        <w:t>in dependency on the RRC reestablishment procedure:</w:t>
      </w:r>
    </w:p>
    <w:p w14:paraId="3CADC9EE" w14:textId="7CEFF5AE" w:rsidR="00637583" w:rsidRPr="00306A60" w:rsidRDefault="00637583" w:rsidP="00637583">
      <w:pPr>
        <w:ind w:left="1420" w:hanging="1136"/>
        <w:rPr>
          <w:bCs/>
        </w:rPr>
      </w:pPr>
      <w:bookmarkStart w:id="1" w:name="_Hlk67501418"/>
      <w:r w:rsidRPr="00915F33">
        <w:rPr>
          <w:b/>
        </w:rPr>
        <w:t xml:space="preserve">Proposal </w:t>
      </w:r>
      <w:r>
        <w:rPr>
          <w:b/>
        </w:rPr>
        <w:t>1</w:t>
      </w:r>
      <w:r w:rsidRPr="00915F33">
        <w:rPr>
          <w:b/>
        </w:rPr>
        <w:t>:</w:t>
      </w:r>
      <w:r>
        <w:rPr>
          <w:b/>
        </w:rPr>
        <w:tab/>
      </w:r>
      <w:r w:rsidRPr="00306A60">
        <w:rPr>
          <w:bCs/>
        </w:rPr>
        <w:t>In case the RRC reestablishment is initiated (i.e.</w:t>
      </w:r>
      <w:r w:rsidR="00A40923">
        <w:rPr>
          <w:bCs/>
        </w:rPr>
        <w:t>,</w:t>
      </w:r>
      <w:r w:rsidRPr="00306A60">
        <w:rPr>
          <w:bCs/>
        </w:rPr>
        <w:t xml:space="preserve"> when timer T311 is started), the IAB-node shall transmit a BH RLF Type 2 indication – “Trying to recover” to its child nodes. </w:t>
      </w:r>
    </w:p>
    <w:p w14:paraId="1C17E1B2" w14:textId="1CB0FD90" w:rsidR="00637583" w:rsidRPr="00306A60" w:rsidRDefault="00637583" w:rsidP="00637583">
      <w:pPr>
        <w:ind w:left="1420" w:hanging="1136"/>
      </w:pPr>
      <w:r w:rsidRPr="004C3777">
        <w:rPr>
          <w:b/>
          <w:bCs/>
        </w:rPr>
        <w:t xml:space="preserve">Proposal </w:t>
      </w:r>
      <w:r>
        <w:rPr>
          <w:b/>
          <w:bCs/>
        </w:rPr>
        <w:t>2</w:t>
      </w:r>
      <w:r w:rsidRPr="004C3777">
        <w:rPr>
          <w:b/>
          <w:bCs/>
        </w:rPr>
        <w:t>:</w:t>
      </w:r>
      <w:r>
        <w:rPr>
          <w:b/>
          <w:bCs/>
        </w:rPr>
        <w:tab/>
      </w:r>
      <w:r w:rsidRPr="00306A60">
        <w:t>In case the RRC reestablishment is successful (i.e.</w:t>
      </w:r>
      <w:r w:rsidR="00A40923">
        <w:t>,</w:t>
      </w:r>
      <w:r w:rsidRPr="00306A60">
        <w:t xml:space="preserve"> when timer T311 is stopped) and the node has previously sent a BH RLF Type 2 indication, the IAB-node shall transmit a BH RLF Type 3 indication – “BH link recovered” to its child nodes.</w:t>
      </w:r>
    </w:p>
    <w:bookmarkEnd w:id="1"/>
    <w:p w14:paraId="5B3A2827" w14:textId="60ED9C98" w:rsidR="00637583" w:rsidRDefault="00637583" w:rsidP="00637583">
      <w:r w:rsidRPr="00BC3580">
        <w:t>In case the RRC reestablishment fails</w:t>
      </w:r>
      <w:r w:rsidR="00A40923">
        <w:t xml:space="preserve"> (</w:t>
      </w:r>
      <w:r w:rsidRPr="00BC3580">
        <w:t>i.e.</w:t>
      </w:r>
      <w:r w:rsidR="00A40923">
        <w:t>,</w:t>
      </w:r>
      <w:r w:rsidRPr="00BC3580">
        <w:t xml:space="preserve"> when timer T311 has expired</w:t>
      </w:r>
      <w:r w:rsidR="00A40923">
        <w:t>,</w:t>
      </w:r>
      <w:r w:rsidRPr="00BC3580">
        <w:t xml:space="preserve"> and the IAB-MT goes to RRC_IDLE</w:t>
      </w:r>
      <w:r w:rsidR="00A40923">
        <w:t>)</w:t>
      </w:r>
      <w:r w:rsidRPr="00BC3580">
        <w:t>, type 4</w:t>
      </w:r>
      <w:r w:rsidR="00A40923">
        <w:t xml:space="preserve"> </w:t>
      </w:r>
      <w:r w:rsidR="00A40923" w:rsidRPr="00BC3580">
        <w:t>RLF</w:t>
      </w:r>
      <w:r w:rsidRPr="00BC3580">
        <w:t xml:space="preserve"> </w:t>
      </w:r>
      <w:r w:rsidR="00A40923">
        <w:t>(</w:t>
      </w:r>
      <w:r w:rsidRPr="00BC3580">
        <w:t>recovery failure</w:t>
      </w:r>
      <w:r w:rsidR="00A40923">
        <w:t>)</w:t>
      </w:r>
      <w:r w:rsidRPr="00BC3580">
        <w:t xml:space="preserve"> indication shall be sent as already specified. </w:t>
      </w:r>
    </w:p>
    <w:p w14:paraId="61234CBD" w14:textId="169D6B08" w:rsidR="00637583" w:rsidRDefault="0093259D" w:rsidP="00637583">
      <w:pPr>
        <w:pStyle w:val="Heading3"/>
      </w:pPr>
      <w:r>
        <w:t>2</w:t>
      </w:r>
      <w:r w:rsidR="00637583">
        <w:t>.1.2 IAB node in DC detects RLF in MCG</w:t>
      </w:r>
    </w:p>
    <w:p w14:paraId="2243D012" w14:textId="301FD664" w:rsidR="00637583" w:rsidRDefault="00637583" w:rsidP="00637583">
      <w:r>
        <w:t xml:space="preserve">In case of </w:t>
      </w:r>
      <w:r w:rsidRPr="00E14413">
        <w:rPr>
          <w:b/>
        </w:rPr>
        <w:t>RLF in the MCG</w:t>
      </w:r>
      <w:r>
        <w:t>, the IAB</w:t>
      </w:r>
      <w:r w:rsidR="00185F76">
        <w:t>-</w:t>
      </w:r>
      <w:r>
        <w:t xml:space="preserve">MT can continue operating on the still-functional SCG and, using the </w:t>
      </w:r>
      <w:r w:rsidRPr="000524BE">
        <w:t>MCG-failure recovery introduced in Rel</w:t>
      </w:r>
      <w:r>
        <w:t>-</w:t>
      </w:r>
      <w:r w:rsidRPr="000524BE">
        <w:t>16</w:t>
      </w:r>
      <w:r>
        <w:t xml:space="preserve">, inform the Donor CU about the RLF. </w:t>
      </w:r>
    </w:p>
    <w:p w14:paraId="64DF6F74" w14:textId="507094EA" w:rsidR="00185F76" w:rsidRDefault="00185F76" w:rsidP="00637583">
      <w:r>
        <w:t xml:space="preserve">BH traffic </w:t>
      </w:r>
      <w:r w:rsidR="009A1E4C">
        <w:t>with</w:t>
      </w:r>
      <w:r>
        <w:t xml:space="preserve"> MCG </w:t>
      </w:r>
      <w:r w:rsidR="009A1E4C">
        <w:t xml:space="preserve">as the primary next hop </w:t>
      </w:r>
      <w:r>
        <w:t xml:space="preserve">may be locally rerouted to the SCG if </w:t>
      </w:r>
      <w:r w:rsidR="009A1E4C">
        <w:t xml:space="preserve">e.g. </w:t>
      </w:r>
      <w:r>
        <w:t>there is a Routing ID with a matching BAP address</w:t>
      </w:r>
      <w:r w:rsidR="00065C01">
        <w:t>, or inter-DU re-routing can be performed</w:t>
      </w:r>
      <w:r>
        <w:t>.</w:t>
      </w:r>
    </w:p>
    <w:p w14:paraId="356F14D5" w14:textId="18025B3E" w:rsidR="00637583" w:rsidRDefault="00637583" w:rsidP="00637583">
      <w:pPr>
        <w:ind w:firstLine="284"/>
      </w:pPr>
      <w:r w:rsidRPr="00740E8F">
        <w:rPr>
          <w:b/>
          <w:bCs/>
        </w:rPr>
        <w:t xml:space="preserve">Observation </w:t>
      </w:r>
      <w:r>
        <w:rPr>
          <w:b/>
          <w:bCs/>
        </w:rPr>
        <w:t>1</w:t>
      </w:r>
      <w:r w:rsidRPr="00740E8F">
        <w:rPr>
          <w:b/>
          <w:bCs/>
        </w:rPr>
        <w:t>:</w:t>
      </w:r>
      <w:r>
        <w:tab/>
        <w:t xml:space="preserve">If all </w:t>
      </w:r>
      <w:r w:rsidR="00065C01">
        <w:t xml:space="preserve">possible </w:t>
      </w:r>
      <w:r>
        <w:t xml:space="preserve">traffic </w:t>
      </w:r>
      <w:r w:rsidR="009A1E4C">
        <w:t>with MCG as the primary next hop</w:t>
      </w:r>
      <w:r w:rsidR="009A1E4C" w:rsidDel="009A1E4C">
        <w:t xml:space="preserve"> </w:t>
      </w:r>
      <w:r>
        <w:t>can be rerouted</w:t>
      </w:r>
      <w:r w:rsidR="00B11294">
        <w:t xml:space="preserve"> via SCG</w:t>
      </w:r>
      <w:r>
        <w:t xml:space="preserve">, there is no need to send a BH RLF Type-2 indication. </w:t>
      </w:r>
    </w:p>
    <w:p w14:paraId="04BFCA95" w14:textId="4960163C" w:rsidR="00637583" w:rsidRDefault="00637583" w:rsidP="00637583">
      <w:pPr>
        <w:ind w:left="1704" w:hanging="1420"/>
        <w:rPr>
          <w:b/>
        </w:rPr>
      </w:pPr>
      <w:bookmarkStart w:id="2" w:name="_Hlk67501434"/>
      <w:r w:rsidRPr="00915F33">
        <w:rPr>
          <w:b/>
        </w:rPr>
        <w:t xml:space="preserve">Proposal </w:t>
      </w:r>
      <w:r>
        <w:rPr>
          <w:b/>
        </w:rPr>
        <w:t>3</w:t>
      </w:r>
      <w:r w:rsidRPr="00915F33">
        <w:rPr>
          <w:b/>
        </w:rPr>
        <w:t>:</w:t>
      </w:r>
      <w:r>
        <w:rPr>
          <w:b/>
        </w:rPr>
        <w:tab/>
      </w:r>
      <w:r w:rsidRPr="00404CE8">
        <w:rPr>
          <w:bCs/>
        </w:rPr>
        <w:t>In case MCG failure has been detected (i.e.</w:t>
      </w:r>
      <w:r w:rsidR="00185F76">
        <w:rPr>
          <w:bCs/>
        </w:rPr>
        <w:t>,</w:t>
      </w:r>
      <w:r w:rsidRPr="00404CE8">
        <w:rPr>
          <w:bCs/>
        </w:rPr>
        <w:t xml:space="preserve"> for a node in DC when RRC sends the MCG failure to the MN</w:t>
      </w:r>
      <w:r>
        <w:rPr>
          <w:bCs/>
        </w:rPr>
        <w:t xml:space="preserve"> and T316 is started</w:t>
      </w:r>
      <w:r w:rsidRPr="00404CE8">
        <w:rPr>
          <w:bCs/>
        </w:rPr>
        <w:t>) and not all</w:t>
      </w:r>
      <w:r w:rsidR="00065C01">
        <w:rPr>
          <w:bCs/>
        </w:rPr>
        <w:t xml:space="preserve"> possible</w:t>
      </w:r>
      <w:r w:rsidRPr="00404CE8">
        <w:rPr>
          <w:bCs/>
        </w:rPr>
        <w:t xml:space="preserve"> traffic can be locally rerouted, the IAB-node shall transmit a BH RLF Type 2 indication – “Trying to recover” to its child nodes.</w:t>
      </w:r>
      <w:r w:rsidRPr="00915F33">
        <w:rPr>
          <w:b/>
        </w:rPr>
        <w:t xml:space="preserve"> </w:t>
      </w:r>
    </w:p>
    <w:p w14:paraId="4CCB7777" w14:textId="2D731551" w:rsidR="00637583" w:rsidRDefault="00637583" w:rsidP="00637583">
      <w:r>
        <w:t xml:space="preserve">If an IAB node in DC indicates to its child nodes nothing more than that it is trying to recover from RLF, its child nodes may trigger local re-routing (and/or alter IAB-support indication in </w:t>
      </w:r>
      <w:r w:rsidR="00072F1D">
        <w:t>SIB or</w:t>
      </w:r>
      <w:r>
        <w:t xml:space="preserve"> reduce SR/BSR transmissions) unnecessarily. For example, the child nodes may re-route traffic that remains fully routable via the still-functional cell group of the IAB node sending the indication.</w:t>
      </w:r>
    </w:p>
    <w:p w14:paraId="34B2F90E" w14:textId="7805D766" w:rsidR="00637583" w:rsidRDefault="00637583" w:rsidP="00637583">
      <w:pPr>
        <w:ind w:left="1704" w:hanging="1424"/>
      </w:pPr>
      <w:r w:rsidRPr="00E14413">
        <w:rPr>
          <w:b/>
        </w:rPr>
        <w:t xml:space="preserve">Observation </w:t>
      </w:r>
      <w:r>
        <w:rPr>
          <w:b/>
        </w:rPr>
        <w:t>2</w:t>
      </w:r>
      <w:r w:rsidRPr="00E14413">
        <w:rPr>
          <w:b/>
        </w:rPr>
        <w:t>:</w:t>
      </w:r>
      <w:r>
        <w:tab/>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51096C58" w14:textId="33059C51" w:rsidR="00637583" w:rsidRPr="00E14413" w:rsidRDefault="00637583" w:rsidP="00637583">
      <w:pPr>
        <w:ind w:left="1704" w:hanging="1424"/>
      </w:pPr>
      <w:r w:rsidRPr="0002577E">
        <w:rPr>
          <w:b/>
        </w:rPr>
        <w:t xml:space="preserve">Proposal </w:t>
      </w:r>
      <w:r>
        <w:rPr>
          <w:b/>
        </w:rPr>
        <w:t>4</w:t>
      </w:r>
      <w:r w:rsidRPr="0002577E">
        <w:rPr>
          <w:b/>
        </w:rPr>
        <w:t>:</w:t>
      </w:r>
      <w:r>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Pr>
          <w:b/>
        </w:rPr>
        <w:t xml:space="preserve"> </w:t>
      </w:r>
      <w:r w:rsidR="00C74036">
        <w:t xml:space="preserve">The absence </w:t>
      </w:r>
      <w:r>
        <w:t>of this list indicates that no upstream destination is reachable via the indicating node.</w:t>
      </w:r>
    </w:p>
    <w:p w14:paraId="718E5923" w14:textId="40AB431C" w:rsidR="00637583" w:rsidRDefault="00637583" w:rsidP="00637583">
      <w:pPr>
        <w:ind w:left="1700" w:hanging="1420"/>
        <w:rPr>
          <w:b/>
        </w:rPr>
      </w:pPr>
      <w:r w:rsidRPr="00331761">
        <w:rPr>
          <w:b/>
        </w:rPr>
        <w:t xml:space="preserve">Proposal </w:t>
      </w:r>
      <w:r>
        <w:rPr>
          <w:b/>
        </w:rPr>
        <w:t>5</w:t>
      </w:r>
      <w:r w:rsidRPr="00331761">
        <w:rPr>
          <w:b/>
        </w:rPr>
        <w:t>:</w:t>
      </w:r>
      <w:r>
        <w:tab/>
      </w:r>
      <w:r>
        <w:tab/>
      </w:r>
      <w:r w:rsidRPr="00321BF9">
        <w:rPr>
          <w:bCs/>
        </w:rPr>
        <w:t>In case the MCG failure has been solved or is no longer relevant (</w:t>
      </w:r>
      <w:r w:rsidR="00D73FC5" w:rsidRPr="00321BF9">
        <w:rPr>
          <w:bCs/>
        </w:rPr>
        <w:t>e.g.,</w:t>
      </w:r>
      <w:r w:rsidRPr="00321BF9">
        <w:rPr>
          <w:bCs/>
        </w:rPr>
        <w:t xml:space="preserve">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t>
      </w:r>
      <w:r w:rsidRPr="00777074">
        <w:rPr>
          <w:rFonts w:eastAsia="Batang"/>
          <w:noProof/>
        </w:rPr>
        <w:t>when all BAP destinations are reachable aga</w:t>
      </w:r>
      <w:r w:rsidR="0081005C">
        <w:rPr>
          <w:rFonts w:eastAsia="Batang"/>
          <w:noProof/>
        </w:rPr>
        <w:t>i</w:t>
      </w:r>
      <w:r w:rsidRPr="00777074">
        <w:rPr>
          <w:rFonts w:eastAsia="Batang"/>
          <w:noProof/>
        </w:rPr>
        <w:t>n</w:t>
      </w:r>
      <w:r w:rsidRPr="00321BF9">
        <w:rPr>
          <w:bCs/>
        </w:rPr>
        <w:t>) and the node has previously sent a BH RLF Type 2 indication, the IAB-node shall transmit a BH RLF Type 3 indication – “BH link recovered” to its child nodes.</w:t>
      </w:r>
    </w:p>
    <w:bookmarkEnd w:id="2"/>
    <w:p w14:paraId="7CFE8680" w14:textId="23E50848" w:rsidR="00637583" w:rsidRDefault="00637583" w:rsidP="00637583">
      <w:pPr>
        <w:rPr>
          <w:bCs/>
        </w:rPr>
      </w:pPr>
      <w:r>
        <w:rPr>
          <w:bCs/>
        </w:rPr>
        <w:t>In case the IAB node in DC performs RRC reestablishment (e.g.</w:t>
      </w:r>
      <w:r w:rsidR="00C74036">
        <w:rPr>
          <w:bCs/>
        </w:rPr>
        <w:t>,</w:t>
      </w:r>
      <w:r>
        <w:rPr>
          <w:bCs/>
        </w:rPr>
        <w:t xml:space="preserve"> after </w:t>
      </w:r>
      <w:r w:rsidR="00C74036">
        <w:rPr>
          <w:bCs/>
        </w:rPr>
        <w:t xml:space="preserve">the </w:t>
      </w:r>
      <w:r>
        <w:rPr>
          <w:bCs/>
        </w:rPr>
        <w:t xml:space="preserve">expiry of T316), the IAB node shall send the BH RLF Type 2/3/4 indications upon the same events as a node in SC (as in proposal 1 and 2 above). </w:t>
      </w:r>
    </w:p>
    <w:p w14:paraId="1A30106F" w14:textId="68B58451" w:rsidR="00C152EA" w:rsidRPr="0076676C" w:rsidRDefault="00C152EA" w:rsidP="00777074">
      <w:pPr>
        <w:pStyle w:val="Heading3"/>
      </w:pPr>
      <w:r>
        <w:t>2.1.3 IAB node in DC detects RLF in SCG</w:t>
      </w:r>
    </w:p>
    <w:p w14:paraId="45042508" w14:textId="0364637F" w:rsidR="00637583" w:rsidRDefault="00637583" w:rsidP="00637583">
      <w:r w:rsidRPr="007D7643">
        <w:t xml:space="preserve">In case of </w:t>
      </w:r>
      <w:r w:rsidRPr="00E14413">
        <w:rPr>
          <w:b/>
        </w:rPr>
        <w:t>RLF in the SCG</w:t>
      </w:r>
      <w:r w:rsidRPr="007D7643">
        <w:t>, the IAB</w:t>
      </w:r>
      <w:r w:rsidR="00C74036">
        <w:t>-</w:t>
      </w:r>
      <w:r w:rsidRPr="007D7643">
        <w:t>MT can continue operating on the still-functional MCG and inform the Donor CU about the RLF</w:t>
      </w:r>
      <w:r w:rsidR="00D73FC5">
        <w:t xml:space="preserve"> </w:t>
      </w:r>
      <w:r w:rsidR="00D73FC5" w:rsidRPr="007D7643">
        <w:t>using the MCG/SCG-failure recovery introduced in Rel-16</w:t>
      </w:r>
      <w:r w:rsidRPr="007D7643">
        <w:t>.</w:t>
      </w:r>
      <w:r>
        <w:t xml:space="preserve"> </w:t>
      </w:r>
    </w:p>
    <w:p w14:paraId="1ADD834F" w14:textId="3D49A2BA" w:rsidR="00FC1F31" w:rsidRDefault="00FC1F31" w:rsidP="00637583">
      <w:r>
        <w:lastRenderedPageBreak/>
        <w:t xml:space="preserve">BH traffic </w:t>
      </w:r>
      <w:r w:rsidR="00EC7DA2">
        <w:t>with</w:t>
      </w:r>
      <w:r>
        <w:t xml:space="preserve"> SCG </w:t>
      </w:r>
      <w:r w:rsidR="00EC7DA2">
        <w:t xml:space="preserve">as the primary next hop </w:t>
      </w:r>
      <w:r>
        <w:t xml:space="preserve">may be locally rerouted to the MCG if </w:t>
      </w:r>
      <w:r w:rsidR="00EC7DA2">
        <w:t xml:space="preserve">e.g. </w:t>
      </w:r>
      <w:r>
        <w:t>there is a Routing ID with a matching BAP address.</w:t>
      </w:r>
    </w:p>
    <w:p w14:paraId="0C23988C" w14:textId="339CD9DB" w:rsidR="00B11294" w:rsidRDefault="00B11294" w:rsidP="00637583">
      <w:r w:rsidRPr="00777074">
        <w:rPr>
          <w:b/>
          <w:bCs/>
        </w:rPr>
        <w:t xml:space="preserve">Observation </w:t>
      </w:r>
      <w:r w:rsidR="001C40C5">
        <w:rPr>
          <w:b/>
          <w:bCs/>
        </w:rPr>
        <w:t>3</w:t>
      </w:r>
      <w:r>
        <w:t>: If all</w:t>
      </w:r>
      <w:r w:rsidR="00EC3312">
        <w:t xml:space="preserve"> possible</w:t>
      </w:r>
      <w:r>
        <w:t xml:space="preserve"> traffic </w:t>
      </w:r>
      <w:r w:rsidR="00EC7DA2">
        <w:t xml:space="preserve">with SCG as the primary next hop </w:t>
      </w:r>
      <w:r>
        <w:t>can be rerouted via MCG, there is no need to send a BH RLF Type-2 indication.</w:t>
      </w:r>
    </w:p>
    <w:p w14:paraId="4C9FE97B" w14:textId="0E8121D7" w:rsidR="00637583" w:rsidRDefault="00637583" w:rsidP="00637583">
      <w:pPr>
        <w:ind w:left="1704" w:hanging="1420"/>
        <w:rPr>
          <w:b/>
        </w:rPr>
      </w:pPr>
      <w:bookmarkStart w:id="3" w:name="_Hlk67501447"/>
      <w:r w:rsidRPr="00915F33">
        <w:rPr>
          <w:b/>
        </w:rPr>
        <w:t xml:space="preserve">Proposal </w:t>
      </w:r>
      <w:r>
        <w:rPr>
          <w:b/>
        </w:rPr>
        <w:t>6</w:t>
      </w:r>
      <w:r w:rsidRPr="00915F33">
        <w:rPr>
          <w:b/>
        </w:rPr>
        <w:t>:</w:t>
      </w:r>
      <w:r>
        <w:rPr>
          <w:b/>
        </w:rPr>
        <w:tab/>
      </w:r>
      <w:r w:rsidRPr="00404CE8">
        <w:rPr>
          <w:bCs/>
        </w:rPr>
        <w:t>In case SCG failure has been detected (</w:t>
      </w:r>
      <w:r w:rsidR="00F71862" w:rsidRPr="00404CE8">
        <w:rPr>
          <w:bCs/>
        </w:rPr>
        <w:t>i.e.,</w:t>
      </w:r>
      <w:r w:rsidRPr="00404CE8">
        <w:rPr>
          <w:bCs/>
        </w:rPr>
        <w:t xml:space="preserve"> for a node in DC when RRC sends the SCG failure to the MN) and not all </w:t>
      </w:r>
      <w:r w:rsidR="00EC3312">
        <w:rPr>
          <w:bCs/>
        </w:rPr>
        <w:t xml:space="preserve">possible </w:t>
      </w:r>
      <w:r w:rsidRPr="00404CE8">
        <w:rPr>
          <w:bCs/>
        </w:rPr>
        <w:t xml:space="preserve">traffic can be locally rerouted, the IAB-node shall transmit a BH RLF Type 2 indication – “Trying to recover” to its child nodes. </w:t>
      </w:r>
    </w:p>
    <w:bookmarkEnd w:id="3"/>
    <w:p w14:paraId="4D13E5EA" w14:textId="3D20C204" w:rsidR="00637583" w:rsidRDefault="00637583" w:rsidP="00637583">
      <w:pPr>
        <w:rPr>
          <w:bCs/>
        </w:rPr>
      </w:pPr>
      <w:r>
        <w:rPr>
          <w:bCs/>
        </w:rPr>
        <w:t xml:space="preserve">As stated </w:t>
      </w:r>
      <w:r w:rsidRPr="002D3ADE">
        <w:rPr>
          <w:bCs/>
        </w:rPr>
        <w:t>in</w:t>
      </w:r>
      <w:r w:rsidR="003664D5">
        <w:rPr>
          <w:bCs/>
        </w:rPr>
        <w:t xml:space="preserve"> P</w:t>
      </w:r>
      <w:r w:rsidRPr="002D3ADE">
        <w:rPr>
          <w:bCs/>
        </w:rPr>
        <w:t>roposal 4, the</w:t>
      </w:r>
      <w:r w:rsidRPr="009D5788">
        <w:rPr>
          <w:bCs/>
        </w:rPr>
        <w:t xml:space="preserve"> type-2 RLF indication may contain a list of BAP-routing destinations that are unreachable due to the RLF.</w:t>
      </w:r>
    </w:p>
    <w:p w14:paraId="0F682E5B" w14:textId="77777777" w:rsidR="00637583" w:rsidRPr="009426D4" w:rsidRDefault="00637583" w:rsidP="00637583">
      <w:pPr>
        <w:rPr>
          <w:bCs/>
        </w:rPr>
      </w:pPr>
      <w:r w:rsidRPr="00331761">
        <w:t xml:space="preserve">The MN handles the </w:t>
      </w:r>
      <w:r w:rsidRPr="00331761">
        <w:rPr>
          <w:i/>
        </w:rPr>
        <w:t>SCG Failure Information</w:t>
      </w:r>
      <w:r w:rsidRPr="00331761">
        <w:t xml:space="preserve"> message and may decide to keep, change, or release the SN/SCG. (Secondary Node Modification/Secondary Node Release/Secondary Node Change)</w:t>
      </w:r>
    </w:p>
    <w:p w14:paraId="2AC72590" w14:textId="2CBFDA56" w:rsidR="00637583" w:rsidRDefault="00637583" w:rsidP="00637583">
      <w:pPr>
        <w:ind w:left="1704" w:hanging="1420"/>
        <w:rPr>
          <w:b/>
        </w:rPr>
      </w:pPr>
      <w:bookmarkStart w:id="4" w:name="_Hlk67501459"/>
      <w:r w:rsidRPr="00331761">
        <w:rPr>
          <w:b/>
        </w:rPr>
        <w:t xml:space="preserve">Proposal </w:t>
      </w:r>
      <w:r>
        <w:rPr>
          <w:b/>
        </w:rPr>
        <w:t>7</w:t>
      </w:r>
      <w:r w:rsidRPr="00331761">
        <w:rPr>
          <w:b/>
        </w:rPr>
        <w:t>:</w:t>
      </w:r>
      <w:r>
        <w:rPr>
          <w:b/>
        </w:rPr>
        <w:tab/>
      </w:r>
      <w:r w:rsidRPr="000D3EBC">
        <w:rPr>
          <w:bCs/>
        </w:rPr>
        <w:t>In case the SCG failure has been solved or is no longer relevant (</w:t>
      </w:r>
      <w:r w:rsidR="006A1E1F" w:rsidRPr="000D3EBC">
        <w:rPr>
          <w:bCs/>
        </w:rPr>
        <w:t>e.g.,</w:t>
      </w:r>
      <w:r w:rsidRPr="000D3EBC">
        <w:rPr>
          <w:bCs/>
        </w:rPr>
        <w:t xml:space="preserve">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bookmarkEnd w:id="4"/>
    <w:p w14:paraId="34F8CA3F" w14:textId="01C28BB9" w:rsidR="00637583" w:rsidRPr="00A8364F" w:rsidRDefault="0093259D" w:rsidP="00637583">
      <w:pPr>
        <w:pStyle w:val="Heading2"/>
        <w:rPr>
          <w:highlight w:val="green"/>
        </w:rPr>
      </w:pPr>
      <w:r>
        <w:t>2</w:t>
      </w:r>
      <w:r w:rsidR="00637583" w:rsidRPr="006E13D1">
        <w:t>.</w:t>
      </w:r>
      <w:r w:rsidR="00637583">
        <w:t>2</w:t>
      </w:r>
      <w:r w:rsidR="00637583" w:rsidRPr="006E13D1">
        <w:tab/>
      </w:r>
      <w:r w:rsidR="00637583">
        <w:t>Behaviour upon reception of RLF type 2 and type 3 indications</w:t>
      </w:r>
    </w:p>
    <w:p w14:paraId="4773B0EC" w14:textId="2B695D93" w:rsidR="00637583" w:rsidRDefault="00637583" w:rsidP="00637583">
      <w:r>
        <w:t>If</w:t>
      </w:r>
      <w:r w:rsidR="0076676C">
        <w:t xml:space="preserve"> </w:t>
      </w:r>
      <w:r>
        <w:t>a received Type-2 indication contains a list of unreachable BAP destinations, there is no reason for local re-routing of traffic addressed to other destinations.</w:t>
      </w:r>
    </w:p>
    <w:p w14:paraId="3C572600" w14:textId="41B3D2E8" w:rsidR="00637583" w:rsidRPr="00217B28" w:rsidRDefault="00637583" w:rsidP="00637583">
      <w:pPr>
        <w:ind w:left="1704" w:hanging="1424"/>
      </w:pPr>
      <w:r>
        <w:rPr>
          <w:b/>
        </w:rPr>
        <w:t>Proposal 8:</w:t>
      </w:r>
      <w:r>
        <w:rPr>
          <w:b/>
        </w:rPr>
        <w:tab/>
      </w:r>
      <w:r>
        <w:t>If a received Type-2 RLF indication contains a list of unreachable BAP destinations, local re-routing is allowed only for traffic addressed to the listed destinations.</w:t>
      </w:r>
    </w:p>
    <w:p w14:paraId="7659A6C9" w14:textId="773B54C1" w:rsidR="00637583" w:rsidRDefault="00F172CD" w:rsidP="00637583">
      <w:r>
        <w:t xml:space="preserve">In case a BH Type-2 RLF indication if followed by a BH Type-3 RLF indication, it implies recovery of the BH, hence BAP destinations reachability. In that scenario, the traffic continues </w:t>
      </w:r>
      <w:r w:rsidR="005F3FD3">
        <w:t xml:space="preserve">and it should be possible </w:t>
      </w:r>
      <w:r>
        <w:t xml:space="preserve">to reverse the </w:t>
      </w:r>
      <w:r w:rsidR="005F3FD3">
        <w:t xml:space="preserve">actions triggered by the Type-2 RLF indication: </w:t>
      </w:r>
    </w:p>
    <w:p w14:paraId="68607696" w14:textId="152546C1" w:rsidR="00637583" w:rsidRPr="00780B62" w:rsidRDefault="00637583" w:rsidP="00637583">
      <w:pPr>
        <w:ind w:left="1704" w:hanging="1420"/>
        <w:rPr>
          <w:b/>
        </w:rPr>
      </w:pPr>
      <w:bookmarkStart w:id="5" w:name="_Hlk67501467"/>
      <w:r w:rsidRPr="00780B62">
        <w:rPr>
          <w:b/>
        </w:rPr>
        <w:t xml:space="preserve">Proposal </w:t>
      </w:r>
      <w:r>
        <w:rPr>
          <w:b/>
        </w:rPr>
        <w:t>9</w:t>
      </w:r>
      <w:r w:rsidRPr="00780B62">
        <w:rPr>
          <w:b/>
        </w:rPr>
        <w:t>:</w:t>
      </w:r>
      <w:r>
        <w:rPr>
          <w:b/>
        </w:rPr>
        <w:tab/>
      </w:r>
      <w:r w:rsidRPr="002C3B0B">
        <w:rPr>
          <w:bCs/>
        </w:rPr>
        <w:t xml:space="preserve">After reception of a BH RLF Type 3 indication, the actions triggered upon reception of a previous BH RLF Type 2 indication may be reversed. </w:t>
      </w:r>
    </w:p>
    <w:bookmarkEnd w:id="5"/>
    <w:p w14:paraId="57B24536" w14:textId="77777777" w:rsidR="00637583" w:rsidRPr="009312D0" w:rsidRDefault="00637583" w:rsidP="00637583">
      <w:pPr>
        <w:rPr>
          <w:lang w:val="en-US"/>
        </w:rPr>
      </w:pPr>
      <w:r>
        <w:t xml:space="preserve">Please note that with these procedures, a received RLF Type 2 indication is NOT directly forwarded to other child nodes. As example, a node may first receive a RLF Type 2 indication from its parent node and act on it, at a later stage, the node may receive then a RLF Type 4 indication from its parent node which would then trigger RRC re-establishment and sending of RLF Type 2 indications to the child nodes. </w:t>
      </w:r>
    </w:p>
    <w:p w14:paraId="2BBFF540" w14:textId="2267EA55" w:rsidR="00A209D6" w:rsidRDefault="00637583" w:rsidP="00A209D6">
      <w:pPr>
        <w:pStyle w:val="Heading1"/>
      </w:pPr>
      <w:r>
        <w:t>3</w:t>
      </w:r>
      <w:r>
        <w:tab/>
      </w:r>
      <w:r w:rsidR="001B0084">
        <w:t>Re-routing</w:t>
      </w:r>
    </w:p>
    <w:p w14:paraId="7CD47D27" w14:textId="0F645B4A" w:rsidR="00AB5B12" w:rsidRPr="006E13D1" w:rsidRDefault="00637583" w:rsidP="00AB5B12">
      <w:pPr>
        <w:pStyle w:val="Heading2"/>
      </w:pPr>
      <w:r>
        <w:t>3</w:t>
      </w:r>
      <w:r w:rsidR="00AB5B12" w:rsidRPr="006E13D1">
        <w:t>.</w:t>
      </w:r>
      <w:r w:rsidR="00AE78B1">
        <w:t>1</w:t>
      </w:r>
      <w:r w:rsidR="00AB5B12"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7A318914" w:rsidR="0098053A" w:rsidRDefault="0098053A" w:rsidP="00F54B46">
      <w:pPr>
        <w:ind w:left="1704" w:hanging="1424"/>
      </w:pPr>
      <w:r w:rsidRPr="008C4CBA">
        <w:rPr>
          <w:b/>
        </w:rPr>
        <w:t xml:space="preserve">Observation </w:t>
      </w:r>
      <w:r w:rsidR="001C40C5">
        <w:rPr>
          <w:b/>
        </w:rPr>
        <w:t>4</w:t>
      </w:r>
      <w:r>
        <w:t>:</w:t>
      </w:r>
      <w:r>
        <w:tab/>
        <w:t xml:space="preserve">Rel-16 IAB does not allow re-routing of downstream data </w:t>
      </w:r>
      <w:r w:rsidR="00EC645A">
        <w:t xml:space="preserve">having reached </w:t>
      </w:r>
      <w:r w:rsidR="00C46C8F">
        <w:t>an</w:t>
      </w:r>
      <w:r>
        <w:t xml:space="preserve"> IAB node</w:t>
      </w:r>
      <w:r w:rsidR="00F54B46">
        <w:t xml:space="preserve"> </w:t>
      </w:r>
      <w:r w:rsidR="00C46C8F">
        <w:t xml:space="preserve">with all downlink hops </w:t>
      </w:r>
      <w:r w:rsidR="00F54B46">
        <w:t>toward a given destination</w:t>
      </w:r>
      <w:r w:rsidR="00C46C8F">
        <w:t xml:space="preserve"> unavailable</w:t>
      </w:r>
      <w:r w:rsidR="00F54B46">
        <w:t>.</w:t>
      </w:r>
    </w:p>
    <w:p w14:paraId="173E44A4" w14:textId="3338AF71" w:rsidR="00F54B46" w:rsidRDefault="00C46C8F" w:rsidP="00F54B46">
      <w:r>
        <w:t>There are different options for guiding such traffic to its destination.</w:t>
      </w:r>
    </w:p>
    <w:p w14:paraId="20AF63D6" w14:textId="1C3A99D3"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r w:rsidR="00206795">
        <w:t xml:space="preserve"> (Figure 1)</w:t>
      </w:r>
      <w:r w:rsidR="00527BC0">
        <w:t>.</w:t>
      </w:r>
    </w:p>
    <w:p w14:paraId="014E6EC0" w14:textId="019CF67C" w:rsidR="00817288" w:rsidRDefault="00817288" w:rsidP="00817288">
      <w:pPr>
        <w:jc w:val="center"/>
      </w:pPr>
      <w:r>
        <w:rPr>
          <w:noProof/>
        </w:rPr>
        <w:lastRenderedPageBreak/>
        <w:drawing>
          <wp:inline distT="0" distB="0" distL="0" distR="0" wp14:anchorId="22A72FF7" wp14:editId="77D588DD">
            <wp:extent cx="5969058" cy="2867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6260" cy="2923922"/>
                    </a:xfrm>
                    <a:prstGeom prst="rect">
                      <a:avLst/>
                    </a:prstGeom>
                    <a:noFill/>
                  </pic:spPr>
                </pic:pic>
              </a:graphicData>
            </a:graphic>
          </wp:inline>
        </w:drawing>
      </w:r>
    </w:p>
    <w:p w14:paraId="4278FC6A" w14:textId="21D9111D" w:rsidR="00817288" w:rsidRPr="00967564" w:rsidRDefault="00817288" w:rsidP="00817288">
      <w:pPr>
        <w:jc w:val="center"/>
        <w:rPr>
          <w:bCs/>
          <w:i/>
          <w:iCs/>
        </w:rPr>
      </w:pPr>
      <w:r w:rsidRPr="00E6482E">
        <w:rPr>
          <w:i/>
          <w:iCs/>
        </w:rPr>
        <w:t xml:space="preserve">Figure </w:t>
      </w:r>
      <w:r>
        <w:rPr>
          <w:i/>
          <w:iCs/>
        </w:rPr>
        <w:t>1</w:t>
      </w:r>
      <w:r w:rsidRPr="00B43422">
        <w:t>.</w:t>
      </w:r>
      <w:r w:rsidRPr="00E6482E">
        <w:rPr>
          <w:i/>
          <w:iCs/>
        </w:rPr>
        <w:t xml:space="preserve"> </w:t>
      </w:r>
      <w:r w:rsidRPr="00777074">
        <w:rPr>
          <w:bCs/>
          <w:i/>
          <w:iCs/>
        </w:rPr>
        <w:t>Re-routing towards a descendant node with a parent node as next hop</w:t>
      </w:r>
    </w:p>
    <w:p w14:paraId="7FC654B0" w14:textId="77777777"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596AB9AE" w:rsidR="00E506FC" w:rsidRDefault="00BD5457" w:rsidP="6417CFF2">
      <w:pPr>
        <w:ind w:left="852" w:hanging="568"/>
      </w:pPr>
      <w:r w:rsidRPr="6417CFF2">
        <w:rPr>
          <w:b/>
          <w:bCs/>
        </w:rPr>
        <w:t>2B</w:t>
      </w:r>
      <w:r>
        <w:t>:</w:t>
      </w:r>
      <w:r>
        <w:tab/>
      </w:r>
      <w:r w:rsidR="00211141" w:rsidRPr="6417CFF2">
        <w:rPr>
          <w:b/>
          <w:bCs/>
        </w:rPr>
        <w:t>undeliverable indication</w:t>
      </w:r>
      <w:r w:rsidR="6CA88F63" w:rsidRPr="6417CFF2">
        <w:rPr>
          <w:b/>
          <w:bCs/>
        </w:rPr>
        <w:t xml:space="preserve"> </w:t>
      </w:r>
      <w:r w:rsidR="002025BF" w:rsidRPr="6417CFF2">
        <w:rPr>
          <w:b/>
          <w:bCs/>
        </w:rPr>
        <w:t>in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15358161" w14:textId="2B619B03" w:rsidR="00EC645A" w:rsidRDefault="00EC645A" w:rsidP="6417CFF2">
      <w:pPr>
        <w:ind w:left="1704" w:hanging="1420"/>
      </w:pPr>
      <w:r w:rsidRPr="6417CFF2">
        <w:rPr>
          <w:b/>
          <w:bCs/>
        </w:rPr>
        <w:t>Proposal 1</w:t>
      </w:r>
      <w:r w:rsidR="00637583">
        <w:rPr>
          <w:b/>
          <w:bCs/>
        </w:rPr>
        <w:t>0</w:t>
      </w:r>
      <w:r>
        <w:t xml:space="preserve">: </w:t>
      </w:r>
      <w:r>
        <w:tab/>
      </w:r>
      <w:r w:rsidR="00637583">
        <w:t>R</w:t>
      </w:r>
      <w:r>
        <w:t>e-routing of downstream data having reached an IAB node with all downlink hops toward a given destination unavailable</w:t>
      </w:r>
      <w:r w:rsidR="00637583">
        <w:t xml:space="preserve"> is supported by:</w:t>
      </w:r>
      <w:r>
        <w:t xml:space="preserve"> </w:t>
      </w:r>
      <w:r>
        <w:br/>
        <w:t>1) BAP-routing paths with a parent node as next hop</w:t>
      </w:r>
      <w:r w:rsidR="00637583">
        <w:t>, or</w:t>
      </w:r>
      <w:r>
        <w:br/>
        <w:t>2A) uplink indication (not accompanying data) that certain destinations are unreachable</w:t>
      </w:r>
      <w:r w:rsidR="00637583">
        <w:t>, or</w:t>
      </w:r>
      <w:r>
        <w:br/>
        <w:t>2B) undeliverable-indication in the header of a BAP PDU returned to parent node.</w:t>
      </w:r>
      <w:r>
        <w:br/>
      </w:r>
    </w:p>
    <w:p w14:paraId="62DDBE74" w14:textId="0EDEC734" w:rsidR="00E6482E" w:rsidRPr="00E6482E" w:rsidRDefault="00637583" w:rsidP="00E6482E">
      <w:pPr>
        <w:pStyle w:val="Heading2"/>
        <w:rPr>
          <w:lang w:val="en-US"/>
        </w:rPr>
      </w:pPr>
      <w:r>
        <w:rPr>
          <w:lang w:val="en-US"/>
        </w:rPr>
        <w:t>3</w:t>
      </w:r>
      <w:r w:rsidR="00E6482E" w:rsidRPr="002E237C">
        <w:rPr>
          <w:lang w:val="en-US"/>
        </w:rPr>
        <w:t>.</w:t>
      </w:r>
      <w:r w:rsidR="00AE78B1">
        <w:rPr>
          <w:lang w:val="en-US"/>
        </w:rPr>
        <w:t>2</w:t>
      </w:r>
      <w:r w:rsidR="00E6482E" w:rsidRPr="002E237C">
        <w:rPr>
          <w:lang w:val="en-US"/>
        </w:rPr>
        <w:tab/>
        <w:t>Local rerouting enhancements</w:t>
      </w:r>
      <w:r w:rsidR="007F1E22">
        <w:rPr>
          <w:lang w:val="en-US"/>
        </w:rPr>
        <w:t xml:space="preserve"> in case of BH RLF</w:t>
      </w:r>
      <w:r w:rsidR="00E6482E">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0950A73D" w:rsidR="009B1901" w:rsidRPr="00B65858" w:rsidRDefault="009B1901" w:rsidP="001C1326">
      <w:pPr>
        <w:ind w:left="1988" w:hanging="1704"/>
        <w:rPr>
          <w:b/>
          <w:bCs/>
        </w:rPr>
      </w:pPr>
      <w:r>
        <w:rPr>
          <w:b/>
        </w:rPr>
        <w:t>O</w:t>
      </w:r>
      <w:r w:rsidRPr="00D50E81">
        <w:rPr>
          <w:b/>
        </w:rPr>
        <w:t xml:space="preserve">bservation </w:t>
      </w:r>
      <w:r w:rsidR="001C40C5">
        <w:rPr>
          <w:b/>
        </w:rPr>
        <w:t>5</w:t>
      </w:r>
      <w:r>
        <w:t>:</w:t>
      </w:r>
      <w:r>
        <w:tab/>
        <w:t>L</w:t>
      </w:r>
      <w:r w:rsidRPr="00BA5F08">
        <w:t xml:space="preserve">ocal </w:t>
      </w:r>
      <w:r w:rsidR="004F0A63" w:rsidRPr="00E6482E">
        <w:rPr>
          <w:iCs/>
        </w:rPr>
        <w:t>rerouting can be done at the IAB node if there is an alternative route to the same destination node</w:t>
      </w:r>
      <w:r>
        <w:rPr>
          <w:lang w:val="en-US"/>
        </w:rPr>
        <w:t>.</w:t>
      </w:r>
    </w:p>
    <w:p w14:paraId="5FD8012A" w14:textId="3644B946" w:rsidR="00D40001" w:rsidRPr="00E00517" w:rsidRDefault="009D5D64" w:rsidP="001C1326">
      <w:pPr>
        <w:jc w:val="center"/>
      </w:pPr>
      <w:bookmarkStart w:id="6" w:name="_Ref31279811"/>
      <w:r>
        <w:rPr>
          <w:noProof/>
        </w:rPr>
        <w:lastRenderedPageBreak/>
        <w:drawing>
          <wp:inline distT="0" distB="0" distL="0" distR="0" wp14:anchorId="0B06CB37" wp14:editId="54BEC874">
            <wp:extent cx="5529578"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pic:nvPicPr>
                  <pic:blipFill>
                    <a:blip r:embed="rId14">
                      <a:extLst>
                        <a:ext uri="{28A0092B-C50C-407E-A947-70E740481C1C}">
                          <a14:useLocalDpi xmlns:a14="http://schemas.microsoft.com/office/drawing/2010/main" val="0"/>
                        </a:ext>
                      </a:extLst>
                    </a:blip>
                    <a:stretch>
                      <a:fillRect/>
                    </a:stretch>
                  </pic:blipFill>
                  <pic:spPr>
                    <a:xfrm>
                      <a:off x="0" y="0"/>
                      <a:ext cx="5529578" cy="2237740"/>
                    </a:xfrm>
                    <a:prstGeom prst="rect">
                      <a:avLst/>
                    </a:prstGeom>
                  </pic:spPr>
                </pic:pic>
              </a:graphicData>
            </a:graphic>
          </wp:inline>
        </w:drawing>
      </w:r>
    </w:p>
    <w:p w14:paraId="0BC94131" w14:textId="09E28DEB" w:rsidR="001C1326" w:rsidRDefault="001C1326" w:rsidP="001C1326">
      <w:pPr>
        <w:jc w:val="center"/>
        <w:rPr>
          <w:i/>
          <w:iCs/>
        </w:rPr>
      </w:pPr>
      <w:r w:rsidRPr="00E6482E">
        <w:rPr>
          <w:i/>
          <w:iCs/>
        </w:rPr>
        <w:t xml:space="preserve">Figure </w:t>
      </w:r>
      <w:bookmarkEnd w:id="6"/>
      <w:r w:rsidR="00817288">
        <w:rPr>
          <w:i/>
          <w:iCs/>
        </w:rPr>
        <w:t>2</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25AD8C9A" w:rsidR="004053FA" w:rsidRPr="004053FA" w:rsidRDefault="004053FA" w:rsidP="00AF0F6E">
      <w:pPr>
        <w:ind w:left="1704" w:hanging="1424"/>
        <w:rPr>
          <w:b/>
        </w:rPr>
      </w:pPr>
      <w:r>
        <w:rPr>
          <w:b/>
        </w:rPr>
        <w:t>O</w:t>
      </w:r>
      <w:r w:rsidRPr="00D50E81">
        <w:rPr>
          <w:b/>
        </w:rPr>
        <w:t xml:space="preserve">bservation </w:t>
      </w:r>
      <w:r w:rsidR="001C40C5">
        <w:rPr>
          <w:b/>
        </w:rPr>
        <w:t>6</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74C8C3EA" w:rsidR="00AF0F6E" w:rsidRDefault="00AF0F6E" w:rsidP="00AF0F6E">
      <w:pPr>
        <w:ind w:left="1704" w:hanging="1424"/>
        <w:rPr>
          <w:lang w:val="en-US"/>
        </w:rPr>
      </w:pPr>
      <w:r w:rsidRPr="00D50E81">
        <w:rPr>
          <w:b/>
        </w:rPr>
        <w:t xml:space="preserve">Observation </w:t>
      </w:r>
      <w:r w:rsidR="001C40C5">
        <w:rPr>
          <w:b/>
        </w:rPr>
        <w:t>7</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0941B13A" w14:textId="72B16796" w:rsidR="00924900" w:rsidRPr="00924900" w:rsidRDefault="005842C4" w:rsidP="006453E8">
      <w:pPr>
        <w:ind w:left="1704" w:hanging="1424"/>
        <w:rPr>
          <w:lang w:val="en-US"/>
        </w:rPr>
      </w:pPr>
      <w:r>
        <w:rPr>
          <w:b/>
        </w:rPr>
        <w:t>Proposal</w:t>
      </w:r>
      <w:r w:rsidRPr="00D50E81">
        <w:rPr>
          <w:b/>
        </w:rPr>
        <w:t xml:space="preserve"> </w:t>
      </w:r>
      <w:r w:rsidR="00637583">
        <w:rPr>
          <w:b/>
        </w:rPr>
        <w:t>11</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w:t>
      </w:r>
      <w:r w:rsidR="001B0084">
        <w:rPr>
          <w:lang w:val="en-US"/>
        </w:rPr>
        <w:t xml:space="preserve">type-2 or type-4 </w:t>
      </w:r>
      <w:r w:rsidR="00CD7195">
        <w:rPr>
          <w:lang w:val="en-US"/>
        </w:rPr>
        <w:t>BH RLF indication,</w:t>
      </w:r>
      <w:r w:rsidR="00E81F4D">
        <w:rPr>
          <w:lang w:val="en-US"/>
        </w:rPr>
        <w:t xml:space="preserv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bookmarkStart w:id="7" w:name="_Hlk61469229"/>
    </w:p>
    <w:p w14:paraId="4B337B72" w14:textId="19FDA96F" w:rsidR="00CB5B7C" w:rsidRPr="006E13D1" w:rsidRDefault="00637583" w:rsidP="00CB5B7C">
      <w:pPr>
        <w:pStyle w:val="Heading2"/>
      </w:pPr>
      <w:r>
        <w:t>3</w:t>
      </w:r>
      <w:r w:rsidR="00CB5B7C" w:rsidRPr="006E13D1">
        <w:t>.</w:t>
      </w:r>
      <w:r w:rsidR="00CB5B7C">
        <w:t>3</w:t>
      </w:r>
      <w:r w:rsidR="00CB5B7C" w:rsidRPr="006E13D1">
        <w:tab/>
      </w:r>
      <w:r w:rsidR="008A6FE2" w:rsidRPr="008A6FE2">
        <w:t xml:space="preserve">Flow-control feedback </w:t>
      </w:r>
      <w:r w:rsidR="008A6FE2">
        <w:t xml:space="preserve">as </w:t>
      </w:r>
      <w:r w:rsidR="00CB5B7C">
        <w:t>re-routing trigger</w:t>
      </w:r>
    </w:p>
    <w:p w14:paraId="0CCF82D9" w14:textId="1F71D46B" w:rsidR="00CB5B7C" w:rsidRDefault="00CB5B7C" w:rsidP="00CB5B7C">
      <w:r>
        <w:t>RAN2#113 agreed the following re-routing trigger.</w:t>
      </w:r>
    </w:p>
    <w:p w14:paraId="4F3C101F" w14:textId="77777777" w:rsidR="00CB5B7C" w:rsidRPr="00637583" w:rsidRDefault="00CB5B7C" w:rsidP="00637583">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637583">
        <w:rPr>
          <w:rFonts w:ascii="Times New Roman" w:hAnsi="Times New Roman"/>
          <w:b w:val="0"/>
          <w:bCs/>
        </w:rPr>
        <w:t>Local rerouting can be triggered by indication of hop-by-hop flow control. Further details, e.g., on trigger information, trigger conditions, role of CU configuration, are FFS.</w:t>
      </w:r>
    </w:p>
    <w:p w14:paraId="5CF43606" w14:textId="4C9B2288" w:rsidR="00541AD5" w:rsidRPr="00BB66FF" w:rsidRDefault="00541AD5" w:rsidP="00BB66FF">
      <w:pPr>
        <w:pStyle w:val="Agreement"/>
        <w:numPr>
          <w:ilvl w:val="0"/>
          <w:numId w:val="0"/>
        </w:numPr>
        <w:rPr>
          <w:rFonts w:ascii="Times New Roman" w:eastAsia="Times New Roman" w:hAnsi="Times New Roman"/>
          <w:b w:val="0"/>
          <w:szCs w:val="20"/>
          <w:lang w:eastAsia="en-US"/>
        </w:rPr>
      </w:pPr>
      <w:r w:rsidRPr="00BB66FF">
        <w:rPr>
          <w:rFonts w:ascii="Times New Roman" w:eastAsia="Times New Roman" w:hAnsi="Times New Roman"/>
          <w:b w:val="0"/>
          <w:szCs w:val="20"/>
          <w:lang w:eastAsia="en-US"/>
        </w:rPr>
        <w:t>RAN2#114 agreed</w:t>
      </w:r>
      <w:r>
        <w:rPr>
          <w:rFonts w:ascii="Times New Roman" w:eastAsia="Times New Roman" w:hAnsi="Times New Roman"/>
          <w:b w:val="0"/>
          <w:szCs w:val="20"/>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541AD5" w:rsidRPr="00637583" w14:paraId="698872C6" w14:textId="77777777" w:rsidTr="00227DD2">
        <w:tc>
          <w:tcPr>
            <w:tcW w:w="9855" w:type="dxa"/>
          </w:tcPr>
          <w:p w14:paraId="7C83DB7E" w14:textId="77777777" w:rsidR="00541AD5" w:rsidRPr="00637583" w:rsidRDefault="00541AD5" w:rsidP="00637583">
            <w:pPr>
              <w:pStyle w:val="Agreement"/>
              <w:spacing w:before="0"/>
              <w:ind w:left="1616" w:hanging="357"/>
              <w:rPr>
                <w:rFonts w:ascii="Times New Roman" w:hAnsi="Times New Roman"/>
                <w:b w:val="0"/>
                <w:bCs/>
              </w:rPr>
            </w:pPr>
            <w:r w:rsidRPr="00637583">
              <w:rPr>
                <w:rFonts w:ascii="Times New Roman" w:hAnsi="Times New Roman"/>
                <w:b w:val="0"/>
                <w:bCs/>
              </w:rPr>
              <w:t>Local re-routing based on flow control feedback is allowed based on certain value of available buffer size. FFS further details. (Current hbh fc is for DL traffic.</w:t>
            </w:r>
          </w:p>
        </w:tc>
      </w:tr>
    </w:tbl>
    <w:p w14:paraId="66204D76" w14:textId="77777777" w:rsidR="00541AD5" w:rsidRDefault="00541AD5" w:rsidP="00541AD5"/>
    <w:p w14:paraId="7F81821C" w14:textId="0E38FF84" w:rsidR="00CB5B7C" w:rsidRDefault="00DC40C3">
      <w:r>
        <w:t>While the options</w:t>
      </w:r>
      <w:r w:rsidR="00B9097C">
        <w:t xml:space="preserve"> </w:t>
      </w:r>
      <w:r w:rsidR="6CDDAAD6" w:rsidRPr="10AD0FDB">
        <w:t>i</w:t>
      </w:r>
      <w:r w:rsidR="10AD0FDB" w:rsidRPr="10AD0FDB">
        <w:t>n the email discussion [Post114-e][075][eIAB] Open Issues on Re-routing (Huawei)</w:t>
      </w:r>
      <w:r w:rsidR="00B9097C">
        <w:t xml:space="preserve"> further</w:t>
      </w:r>
      <w:r w:rsidR="0D9D736F" w:rsidRPr="10AD0FDB">
        <w:t xml:space="preserve"> </w:t>
      </w:r>
      <w:r>
        <w:t xml:space="preserve">develop various enablers, they do not  fully address the question what kind of value </w:t>
      </w:r>
      <w:r w:rsidR="006F15A6">
        <w:t xml:space="preserve">would justify local re-routing? </w:t>
      </w:r>
      <w:r w:rsidR="00EE43CA">
        <w:t xml:space="preserve">Rel-16 BAP flow-control feedback indicates Available buffer size either per RLC channel, or </w:t>
      </w:r>
      <w:r w:rsidR="00BC7EC9">
        <w:t xml:space="preserve">per Routing ID. The Available buffer size can be anything between 0 and 16 GB. </w:t>
      </w:r>
    </w:p>
    <w:p w14:paraId="243135C7" w14:textId="5D98F6F6" w:rsidR="00BC7EC9" w:rsidRDefault="00BC7EC9" w:rsidP="00CB5B7C">
      <w:r>
        <w:t>In Rel.16, local re-routing was allowed only upon RLF. To make the new flow-control-based re-routing trigger as aligned as possible with the Rel-16 behavior, local</w:t>
      </w:r>
      <w:r w:rsidR="004910EC">
        <w:t xml:space="preserve"> </w:t>
      </w:r>
      <w:r>
        <w:t>re</w:t>
      </w:r>
      <w:r w:rsidR="00005F8A">
        <w:t>-</w:t>
      </w:r>
      <w:r>
        <w:t xml:space="preserve">routing should be allowed only for traffic for which </w:t>
      </w:r>
      <w:r w:rsidR="00055ABE">
        <w:t xml:space="preserve">the </w:t>
      </w:r>
      <w:r>
        <w:t>received flow-control feedback indicates Available buffer size = 0.</w:t>
      </w:r>
    </w:p>
    <w:p w14:paraId="1B1522C4" w14:textId="60DB4D0B" w:rsidR="00BC7EC9" w:rsidRPr="00CB5B7C" w:rsidRDefault="00BC7EC9" w:rsidP="00BC7EC9">
      <w:pPr>
        <w:ind w:left="1704" w:hanging="1424"/>
      </w:pPr>
      <w:r w:rsidRPr="00E14413">
        <w:rPr>
          <w:b/>
          <w:bCs/>
          <w:lang w:val="en-US"/>
        </w:rPr>
        <w:lastRenderedPageBreak/>
        <w:t xml:space="preserve">Proposal </w:t>
      </w:r>
      <w:r w:rsidR="00637583">
        <w:rPr>
          <w:b/>
          <w:bCs/>
          <w:lang w:val="en-US"/>
        </w:rPr>
        <w:t>12</w:t>
      </w:r>
      <w:r w:rsidRPr="00E14413">
        <w:rPr>
          <w:b/>
          <w:bCs/>
          <w:lang w:val="en-US"/>
        </w:rPr>
        <w:t>:</w:t>
      </w:r>
      <w:r>
        <w:tab/>
      </w:r>
      <w:r w:rsidR="00055ABE">
        <w:t>An indication of</w:t>
      </w:r>
      <w:r>
        <w:t xml:space="preserve"> Available buffer size = 0 </w:t>
      </w:r>
      <w:r w:rsidR="00055ABE">
        <w:t xml:space="preserve">is the only allowed local-re-routing trigger based on received flow-control feedback </w:t>
      </w:r>
      <w:r>
        <w:t>(to maximize alignment with Rel-16 local re-routing).</w:t>
      </w:r>
    </w:p>
    <w:p w14:paraId="5FF2457F" w14:textId="0E7DF680" w:rsidR="00A209D6" w:rsidRPr="006E13D1" w:rsidRDefault="001B0084" w:rsidP="00A209D6">
      <w:pPr>
        <w:pStyle w:val="Heading1"/>
      </w:pPr>
      <w:r>
        <w:t>4</w:t>
      </w:r>
      <w:r w:rsidR="00A209D6" w:rsidRPr="006E13D1">
        <w:tab/>
      </w:r>
      <w:r w:rsidR="008C3057">
        <w:t>Conclusion</w:t>
      </w:r>
    </w:p>
    <w:p w14:paraId="0DF7C76F" w14:textId="11139138" w:rsidR="00AE78B1" w:rsidRDefault="00AE78B1" w:rsidP="00AE78B1">
      <w:r>
        <w:t>In this contribution we made the following observations and proposals:</w:t>
      </w:r>
    </w:p>
    <w:p w14:paraId="081F1426" w14:textId="77777777" w:rsidR="00777074" w:rsidRPr="00777074" w:rsidRDefault="00777074" w:rsidP="00777074">
      <w:pPr>
        <w:ind w:left="1704" w:hanging="1420"/>
        <w:rPr>
          <w:b/>
        </w:rPr>
      </w:pPr>
      <w:r w:rsidRPr="00915F33">
        <w:rPr>
          <w:b/>
        </w:rPr>
        <w:t xml:space="preserve">Proposal </w:t>
      </w:r>
      <w:r>
        <w:rPr>
          <w:b/>
        </w:rPr>
        <w:t>1</w:t>
      </w:r>
      <w:r w:rsidRPr="00915F33">
        <w:rPr>
          <w:b/>
        </w:rPr>
        <w:t>:</w:t>
      </w:r>
      <w:r>
        <w:rPr>
          <w:b/>
        </w:rPr>
        <w:tab/>
      </w:r>
      <w:r w:rsidRPr="00777074">
        <w:rPr>
          <w:bCs/>
        </w:rPr>
        <w:t xml:space="preserve">In case the RRC reestablishment is initiated (i.e., when timer T311 is started), the IAB-node shall transmit a BH RLF Type 2 indication – “Trying to recover” to its child nodes. </w:t>
      </w:r>
    </w:p>
    <w:p w14:paraId="2B54A815" w14:textId="77777777" w:rsidR="00777074" w:rsidRPr="00777074" w:rsidRDefault="00777074" w:rsidP="00777074">
      <w:pPr>
        <w:ind w:left="1704" w:hanging="1420"/>
        <w:rPr>
          <w:bCs/>
        </w:rPr>
      </w:pPr>
      <w:r w:rsidRPr="00777074">
        <w:rPr>
          <w:b/>
        </w:rPr>
        <w:t>Proposal 2:</w:t>
      </w:r>
      <w:r w:rsidRPr="00777074">
        <w:rPr>
          <w:b/>
        </w:rPr>
        <w:tab/>
      </w:r>
      <w:r w:rsidRPr="00777074">
        <w:rPr>
          <w:bCs/>
        </w:rPr>
        <w:t>In case the RRC reestablishment is successful (i.e., when timer T311 is stopped) and the node has previously sent a BH RLF Type 2 indication, the IAB-node shall transmit a BH RLF Type 3 indication – “BH link recovered” to its child nodes.</w:t>
      </w:r>
    </w:p>
    <w:p w14:paraId="51BE0DCE" w14:textId="77777777" w:rsidR="00777074" w:rsidRDefault="00777074" w:rsidP="00777074">
      <w:pPr>
        <w:ind w:left="1704" w:hanging="1420"/>
        <w:rPr>
          <w:b/>
        </w:rPr>
      </w:pPr>
      <w:r w:rsidRPr="00915F33">
        <w:rPr>
          <w:b/>
        </w:rPr>
        <w:t xml:space="preserve">Proposal </w:t>
      </w:r>
      <w:r>
        <w:rPr>
          <w:b/>
        </w:rPr>
        <w:t>3</w:t>
      </w:r>
      <w:r w:rsidRPr="00915F33">
        <w:rPr>
          <w:b/>
        </w:rPr>
        <w:t>:</w:t>
      </w:r>
      <w:r>
        <w:rPr>
          <w:b/>
        </w:rPr>
        <w:tab/>
      </w:r>
      <w:r w:rsidRPr="00404CE8">
        <w:rPr>
          <w:bCs/>
        </w:rPr>
        <w:t>In case MCG failure has been detected (i.e.</w:t>
      </w:r>
      <w:r>
        <w:rPr>
          <w:bCs/>
        </w:rPr>
        <w:t>,</w:t>
      </w:r>
      <w:r w:rsidRPr="00404CE8">
        <w:rPr>
          <w:bCs/>
        </w:rPr>
        <w:t xml:space="preserve"> for a node in DC when RRC sends the MCG failure to the MN</w:t>
      </w:r>
      <w:r>
        <w:rPr>
          <w:bCs/>
        </w:rPr>
        <w:t xml:space="preserve"> and T316 is started</w:t>
      </w:r>
      <w:r w:rsidRPr="00404CE8">
        <w:rPr>
          <w:bCs/>
        </w:rPr>
        <w:t>) and not all</w:t>
      </w:r>
      <w:r>
        <w:rPr>
          <w:bCs/>
        </w:rPr>
        <w:t xml:space="preserve"> possible</w:t>
      </w:r>
      <w:r w:rsidRPr="00404CE8">
        <w:rPr>
          <w:bCs/>
        </w:rPr>
        <w:t xml:space="preserve"> traffic can be locally rerouted, the IAB-node shall transmit a BH RLF Type 2 indication – “Trying to recover” to its child nodes.</w:t>
      </w:r>
      <w:r w:rsidRPr="00915F33">
        <w:rPr>
          <w:b/>
        </w:rPr>
        <w:t xml:space="preserve"> </w:t>
      </w:r>
    </w:p>
    <w:p w14:paraId="0F995F1F" w14:textId="77777777" w:rsidR="00777074" w:rsidRPr="00E14413" w:rsidRDefault="00777074" w:rsidP="00777074">
      <w:pPr>
        <w:ind w:left="1704" w:hanging="1424"/>
      </w:pPr>
      <w:r w:rsidRPr="0002577E">
        <w:rPr>
          <w:b/>
        </w:rPr>
        <w:t xml:space="preserve">Proposal </w:t>
      </w:r>
      <w:r>
        <w:rPr>
          <w:b/>
        </w:rPr>
        <w:t>4</w:t>
      </w:r>
      <w:r w:rsidRPr="0002577E">
        <w:rPr>
          <w:b/>
        </w:rPr>
        <w:t>:</w:t>
      </w:r>
      <w:r>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Pr>
          <w:b/>
        </w:rPr>
        <w:t xml:space="preserve"> </w:t>
      </w:r>
      <w:r>
        <w:t>The absence of this list indicates that no upstream destination is reachable via the indicating node.</w:t>
      </w:r>
    </w:p>
    <w:p w14:paraId="09E2E87B" w14:textId="77777777" w:rsidR="00777074" w:rsidRDefault="00777074" w:rsidP="00777074">
      <w:pPr>
        <w:ind w:left="1700" w:hanging="1420"/>
        <w:rPr>
          <w:b/>
        </w:rPr>
      </w:pPr>
      <w:r w:rsidRPr="00331761">
        <w:rPr>
          <w:b/>
        </w:rPr>
        <w:t xml:space="preserve">Proposal </w:t>
      </w:r>
      <w:r>
        <w:rPr>
          <w:b/>
        </w:rPr>
        <w:t>5</w:t>
      </w:r>
      <w:r w:rsidRPr="00331761">
        <w:rPr>
          <w:b/>
        </w:rPr>
        <w:t>:</w:t>
      </w:r>
      <w:r>
        <w:tab/>
      </w:r>
      <w: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t>
      </w:r>
      <w:r w:rsidRPr="00777074">
        <w:rPr>
          <w:rFonts w:eastAsia="Batang"/>
          <w:noProof/>
        </w:rPr>
        <w:t>when all BAP destinations are reachable aga</w:t>
      </w:r>
      <w:r>
        <w:rPr>
          <w:rFonts w:eastAsia="Batang"/>
          <w:noProof/>
        </w:rPr>
        <w:t>i</w:t>
      </w:r>
      <w:r w:rsidRPr="00777074">
        <w:rPr>
          <w:rFonts w:eastAsia="Batang"/>
          <w:noProof/>
        </w:rPr>
        <w:t>n</w:t>
      </w:r>
      <w:r w:rsidRPr="00321BF9">
        <w:rPr>
          <w:bCs/>
        </w:rPr>
        <w:t>) and the node has previously sent a BH RLF Type 2 indication, the IAB-node shall transmit a BH RLF Type 3 indication – “BH link recovered” to its child nodes.</w:t>
      </w:r>
    </w:p>
    <w:p w14:paraId="530C5BB0" w14:textId="77777777" w:rsidR="00777074" w:rsidRDefault="00777074" w:rsidP="00777074">
      <w:pPr>
        <w:ind w:left="1704" w:hanging="1420"/>
        <w:rPr>
          <w:b/>
        </w:rPr>
      </w:pPr>
      <w:r w:rsidRPr="00915F33">
        <w:rPr>
          <w:b/>
        </w:rPr>
        <w:t xml:space="preserve">Proposal </w:t>
      </w:r>
      <w:r>
        <w:rPr>
          <w:b/>
        </w:rPr>
        <w:t>6</w:t>
      </w:r>
      <w:r w:rsidRPr="00915F33">
        <w:rPr>
          <w:b/>
        </w:rPr>
        <w:t>:</w:t>
      </w:r>
      <w:r>
        <w:rPr>
          <w:b/>
        </w:rPr>
        <w:tab/>
      </w:r>
      <w:r w:rsidRPr="00404CE8">
        <w:rPr>
          <w:bCs/>
        </w:rPr>
        <w:t xml:space="preserve">In case SCG failure has been detected (i.e., for a node in DC when RRC sends the SCG failure to the MN) and not all </w:t>
      </w:r>
      <w:r>
        <w:rPr>
          <w:bCs/>
        </w:rPr>
        <w:t xml:space="preserve">possible </w:t>
      </w:r>
      <w:r w:rsidRPr="00404CE8">
        <w:rPr>
          <w:bCs/>
        </w:rPr>
        <w:t xml:space="preserve">traffic can be locally rerouted, the IAB-node shall transmit a BH RLF Type 2 indication – “Trying to recover” to its child nodes. </w:t>
      </w:r>
    </w:p>
    <w:p w14:paraId="72EA4E2A" w14:textId="77777777" w:rsidR="00777074" w:rsidRDefault="00777074" w:rsidP="00777074">
      <w:pPr>
        <w:ind w:left="1704" w:hanging="1420"/>
        <w:rPr>
          <w:b/>
        </w:rPr>
      </w:pPr>
      <w:r w:rsidRPr="00331761">
        <w:rPr>
          <w:b/>
        </w:rPr>
        <w:t xml:space="preserve">Proposal </w:t>
      </w:r>
      <w:r>
        <w:rPr>
          <w:b/>
        </w:rPr>
        <w:t>7</w:t>
      </w:r>
      <w:r w:rsidRPr="00331761">
        <w:rPr>
          <w:b/>
        </w:rPr>
        <w:t>:</w:t>
      </w:r>
      <w:r>
        <w:rPr>
          <w:b/>
        </w:rPr>
        <w:tab/>
      </w:r>
      <w:r w:rsidRPr="000D3EBC">
        <w:rPr>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p w14:paraId="11BCAD92" w14:textId="77777777" w:rsidR="00777074" w:rsidRPr="00217B28" w:rsidRDefault="00777074" w:rsidP="00777074">
      <w:pPr>
        <w:ind w:left="1704" w:hanging="1424"/>
      </w:pPr>
      <w:r>
        <w:rPr>
          <w:b/>
        </w:rPr>
        <w:t>Proposal 8:</w:t>
      </w:r>
      <w:r>
        <w:rPr>
          <w:b/>
        </w:rPr>
        <w:tab/>
      </w:r>
      <w:r>
        <w:t>If a received Type-2 RLF indication contains a list of unreachable BAP destinations, local re-routing is allowed only for traffic addressed to the listed destinations.</w:t>
      </w:r>
    </w:p>
    <w:p w14:paraId="6611E0C7" w14:textId="77777777" w:rsidR="00777074" w:rsidRPr="00780B62" w:rsidRDefault="00777074" w:rsidP="00777074">
      <w:pPr>
        <w:ind w:left="1704" w:hanging="1420"/>
        <w:rPr>
          <w:b/>
        </w:rPr>
      </w:pPr>
      <w:r w:rsidRPr="00780B62">
        <w:rPr>
          <w:b/>
        </w:rPr>
        <w:t xml:space="preserve">Proposal </w:t>
      </w:r>
      <w:r>
        <w:rPr>
          <w:b/>
        </w:rPr>
        <w:t>9</w:t>
      </w:r>
      <w:r w:rsidRPr="00780B62">
        <w:rPr>
          <w:b/>
        </w:rPr>
        <w:t>:</w:t>
      </w:r>
      <w:r>
        <w:rPr>
          <w:b/>
        </w:rPr>
        <w:tab/>
      </w:r>
      <w:r w:rsidRPr="002C3B0B">
        <w:rPr>
          <w:bCs/>
        </w:rPr>
        <w:t xml:space="preserve">After reception of a BH RLF Type 3 indication, the actions triggered upon reception of a previous BH RLF Type 2 indication may be reversed. </w:t>
      </w:r>
    </w:p>
    <w:p w14:paraId="7450DEB4" w14:textId="77777777" w:rsidR="00777074" w:rsidRDefault="00777074" w:rsidP="00777074">
      <w:pPr>
        <w:ind w:left="1704" w:hanging="1420"/>
      </w:pPr>
      <w:r w:rsidRPr="6417CFF2">
        <w:rPr>
          <w:b/>
          <w:bCs/>
        </w:rPr>
        <w:t>Proposal 1</w:t>
      </w:r>
      <w:r>
        <w:rPr>
          <w:b/>
          <w:bCs/>
        </w:rPr>
        <w:t>0</w:t>
      </w:r>
      <w:r>
        <w:t xml:space="preserve">: </w:t>
      </w:r>
      <w:r>
        <w:tab/>
        <w:t xml:space="preserve">Re-routing of downstream data having reached an IAB node with all downlink hops toward a given destination unavailable is supported by: </w:t>
      </w:r>
      <w:r>
        <w:br/>
        <w:t>1) BAP-routing paths with a parent node as next hop, or</w:t>
      </w:r>
      <w:r>
        <w:br/>
        <w:t>2A) uplink indication (not accompanying data) that certain destinations are unreachable, or</w:t>
      </w:r>
      <w:r>
        <w:br/>
        <w:t>2B) undeliverable-indication in the header of a BAP PDU returned to parent node.</w:t>
      </w:r>
      <w:r>
        <w:br/>
      </w:r>
    </w:p>
    <w:p w14:paraId="0901BA34" w14:textId="77777777" w:rsidR="00777074" w:rsidRPr="00924900" w:rsidRDefault="00777074" w:rsidP="00777074">
      <w:pPr>
        <w:ind w:left="1704" w:hanging="1424"/>
        <w:rPr>
          <w:lang w:val="en-US"/>
        </w:rPr>
      </w:pPr>
      <w:r>
        <w:rPr>
          <w:b/>
        </w:rPr>
        <w:t>Proposal</w:t>
      </w:r>
      <w:r w:rsidRPr="00D50E81">
        <w:rPr>
          <w:b/>
        </w:rPr>
        <w:t xml:space="preserve"> </w:t>
      </w:r>
      <w:r>
        <w:rPr>
          <w:b/>
        </w:rPr>
        <w:t>11</w:t>
      </w:r>
      <w:r>
        <w:t>:</w:t>
      </w:r>
      <w:r>
        <w:tab/>
      </w:r>
      <w:r>
        <w:rPr>
          <w:lang w:val="en-US"/>
        </w:rPr>
        <w:t>BAP PDUs are not discarded by the BAP entity until the expiry of a BAP discard timer despite the received RLC ACKs. In case of a received type-2 or type-4 BH RLF indication, buffered PDUs are rerouted by the child IAB node via an alternative path.</w:t>
      </w:r>
    </w:p>
    <w:p w14:paraId="4C957CA4" w14:textId="77777777" w:rsidR="00777074" w:rsidRPr="00CB5B7C" w:rsidRDefault="00777074" w:rsidP="00777074">
      <w:pPr>
        <w:ind w:left="1704" w:hanging="1424"/>
      </w:pPr>
      <w:r w:rsidRPr="00E14413">
        <w:rPr>
          <w:b/>
          <w:bCs/>
          <w:lang w:val="en-US"/>
        </w:rPr>
        <w:t xml:space="preserve">Proposal </w:t>
      </w:r>
      <w:r>
        <w:rPr>
          <w:b/>
          <w:bCs/>
          <w:lang w:val="en-US"/>
        </w:rPr>
        <w:t>12</w:t>
      </w:r>
      <w:r w:rsidRPr="00E14413">
        <w:rPr>
          <w:b/>
          <w:bCs/>
          <w:lang w:val="en-US"/>
        </w:rPr>
        <w:t>:</w:t>
      </w:r>
      <w:r>
        <w:tab/>
        <w:t>An indication of Available buffer size = 0 is the only allowed local-re-routing trigger based on received flow-control feedback (to maximize alignment with Rel-16 local re-routing).</w:t>
      </w:r>
    </w:p>
    <w:p w14:paraId="79F84885" w14:textId="77777777" w:rsidR="00112CEC" w:rsidRPr="001F75C2" w:rsidRDefault="00112CEC" w:rsidP="001F75C2">
      <w:pPr>
        <w:rPr>
          <w:b/>
        </w:rPr>
      </w:pPr>
    </w:p>
    <w:p w14:paraId="7298AA09" w14:textId="19B436E0" w:rsidR="00C920F9" w:rsidRPr="006E13D1" w:rsidRDefault="001B0084" w:rsidP="00C920F9">
      <w:pPr>
        <w:pStyle w:val="Heading1"/>
      </w:pPr>
      <w:r>
        <w:lastRenderedPageBreak/>
        <w:t>5</w:t>
      </w:r>
      <w:r w:rsidR="00C920F9" w:rsidRPr="006E13D1">
        <w:tab/>
      </w:r>
      <w:r w:rsidR="00C920F9">
        <w:t>References</w:t>
      </w:r>
    </w:p>
    <w:p w14:paraId="200287E9" w14:textId="77777777" w:rsidR="005E5E4C" w:rsidRDefault="005E5E4C" w:rsidP="005E5E4C">
      <w:r w:rsidRPr="001F75C2">
        <w:t>[1]</w:t>
      </w:r>
      <w:r w:rsidRPr="001F75C2">
        <w:tab/>
        <w:t>TS38.340</w:t>
      </w:r>
      <w:r>
        <w:t xml:space="preserve"> 3GPP TS RAN NR; Backhaul Adaptation Protocol (BAP) specification (Release 16), V16.2.0.</w:t>
      </w:r>
    </w:p>
    <w:p w14:paraId="1C24BACE" w14:textId="77777777" w:rsidR="005E5E4C" w:rsidRDefault="005E5E4C" w:rsidP="005E5E4C">
      <w:pPr>
        <w:rPr>
          <w:lang w:val="en-US"/>
        </w:rPr>
      </w:pPr>
      <w:r w:rsidRPr="001F75C2">
        <w:t>[2]</w:t>
      </w:r>
      <w:r w:rsidRPr="001F75C2">
        <w:tab/>
        <w:t>R2-2007312</w:t>
      </w:r>
      <w:r>
        <w:t xml:space="preserve"> ZTE, Sanechips, </w:t>
      </w:r>
      <w:r w:rsidRPr="001454B2">
        <w:t>Miscellaneous enhancements for IAB network</w:t>
      </w:r>
      <w:r>
        <w:t xml:space="preserve">, </w:t>
      </w:r>
      <w:r w:rsidRPr="00B91E54">
        <w:rPr>
          <w:lang w:val="en-US"/>
        </w:rPr>
        <w:t xml:space="preserve">3GPP </w:t>
      </w:r>
      <w:r>
        <w:rPr>
          <w:lang w:val="en-US"/>
        </w:rPr>
        <w:t>RAN</w:t>
      </w:r>
      <w:r w:rsidRPr="00B91E54">
        <w:rPr>
          <w:lang w:val="en-US"/>
        </w:rPr>
        <w:t>2#111</w:t>
      </w:r>
      <w:r>
        <w:rPr>
          <w:lang w:val="en-US"/>
        </w:rPr>
        <w:t>e.</w:t>
      </w:r>
    </w:p>
    <w:p w14:paraId="481F3D6A" w14:textId="77777777" w:rsidR="005E5E4C" w:rsidRDefault="005E5E4C" w:rsidP="005E5E4C">
      <w:pPr>
        <w:rPr>
          <w:lang w:val="en-US"/>
        </w:rPr>
      </w:pPr>
      <w:r>
        <w:rPr>
          <w:lang w:val="en-US"/>
        </w:rPr>
        <w:t xml:space="preserve">[3] R2-2010671, </w:t>
      </w:r>
      <w:r w:rsidRPr="00C46C8F">
        <w:rPr>
          <w:lang w:val="en-US"/>
        </w:rPr>
        <w:t>Nokia, Nokia Shanghai Bell</w:t>
      </w:r>
      <w:r>
        <w:rPr>
          <w:lang w:val="en-US"/>
        </w:rPr>
        <w:t xml:space="preserve">, </w:t>
      </w:r>
      <w:r w:rsidRPr="00C46C8F">
        <w:rPr>
          <w:lang w:val="en-US"/>
        </w:rPr>
        <w:t>On topology-adaptation enhancements</w:t>
      </w:r>
    </w:p>
    <w:p w14:paraId="7183D768" w14:textId="77777777" w:rsidR="005E5E4C" w:rsidRDefault="005E5E4C" w:rsidP="005E5E4C">
      <w:r>
        <w:rPr>
          <w:lang w:val="en-US"/>
        </w:rPr>
        <w:t>[4]</w:t>
      </w:r>
      <w:r>
        <w:rPr>
          <w:lang w:val="en-US"/>
        </w:rPr>
        <w:tab/>
      </w:r>
      <w:r>
        <w:t>3GPP TS 38.300 NR and NG-RAN Overall Description; Stage 2</w:t>
      </w:r>
    </w:p>
    <w:p w14:paraId="69EBB10E" w14:textId="3D48C2C9" w:rsidR="005E5E4C" w:rsidRDefault="005E5E4C" w:rsidP="005E5E4C">
      <w:r>
        <w:t xml:space="preserve">[5] </w:t>
      </w:r>
      <w:r w:rsidRPr="004D7DE5">
        <w:t>R2-</w:t>
      </w:r>
      <w:r w:rsidR="00F172CD" w:rsidRPr="004D7DE5">
        <w:t>210</w:t>
      </w:r>
      <w:r w:rsidR="00F172CD">
        <w:t>6901</w:t>
      </w:r>
      <w:r>
        <w:t xml:space="preserve">, </w:t>
      </w:r>
      <w:r w:rsidRPr="00D427CE">
        <w:rPr>
          <w:i/>
          <w:iCs/>
        </w:rPr>
        <w:t>Report of 3GPP TSG RAN WG2 meeting #</w:t>
      </w:r>
      <w:r w:rsidRPr="44CDB8EC">
        <w:rPr>
          <w:i/>
          <w:iCs/>
        </w:rPr>
        <w:t>11</w:t>
      </w:r>
      <w:r w:rsidR="025ACB0F" w:rsidRPr="44CDB8EC">
        <w:rPr>
          <w:i/>
          <w:iCs/>
        </w:rPr>
        <w:t>4</w:t>
      </w:r>
      <w:r w:rsidRPr="44CDB8EC">
        <w:rPr>
          <w:i/>
          <w:iCs/>
        </w:rPr>
        <w:t>bis</w:t>
      </w:r>
      <w:r w:rsidRPr="00D427CE">
        <w:rPr>
          <w:i/>
          <w:iCs/>
        </w:rPr>
        <w:t>-e</w:t>
      </w:r>
    </w:p>
    <w:p w14:paraId="452A03FC" w14:textId="057C7B85" w:rsidR="008657A9" w:rsidRPr="008657A9" w:rsidRDefault="008657A9" w:rsidP="00C46C8F"/>
    <w:bookmarkEnd w:id="7"/>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D5682" w14:textId="77777777" w:rsidR="001B0092" w:rsidRDefault="001B0092">
      <w:r>
        <w:separator/>
      </w:r>
    </w:p>
  </w:endnote>
  <w:endnote w:type="continuationSeparator" w:id="0">
    <w:p w14:paraId="3FF0F8B1" w14:textId="77777777" w:rsidR="001B0092" w:rsidRDefault="001B0092">
      <w:r>
        <w:continuationSeparator/>
      </w:r>
    </w:p>
  </w:endnote>
  <w:endnote w:type="continuationNotice" w:id="1">
    <w:p w14:paraId="7349D5FD" w14:textId="77777777" w:rsidR="001B0092" w:rsidRDefault="001B0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48DF8" w14:textId="77777777" w:rsidR="001B0092" w:rsidRDefault="001B0092">
      <w:r>
        <w:separator/>
      </w:r>
    </w:p>
  </w:footnote>
  <w:footnote w:type="continuationSeparator" w:id="0">
    <w:p w14:paraId="5FDD4C5D" w14:textId="77777777" w:rsidR="001B0092" w:rsidRDefault="001B0092">
      <w:r>
        <w:continuationSeparator/>
      </w:r>
    </w:p>
  </w:footnote>
  <w:footnote w:type="continuationNotice" w:id="1">
    <w:p w14:paraId="47813D93" w14:textId="77777777" w:rsidR="001B0092" w:rsidRDefault="001B00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ED6D91"/>
    <w:multiLevelType w:val="multilevel"/>
    <w:tmpl w:val="14ED6D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AF52D0"/>
    <w:multiLevelType w:val="hybridMultilevel"/>
    <w:tmpl w:val="297AA1DE"/>
    <w:lvl w:ilvl="0" w:tplc="11D8FAE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DE089F"/>
    <w:multiLevelType w:val="hybridMultilevel"/>
    <w:tmpl w:val="B7A00DC2"/>
    <w:lvl w:ilvl="0" w:tplc="EBD6EE3A">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895656"/>
    <w:multiLevelType w:val="hybridMultilevel"/>
    <w:tmpl w:val="08F60A5E"/>
    <w:lvl w:ilvl="0" w:tplc="9718DF10">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DE71FB4"/>
    <w:multiLevelType w:val="hybridMultilevel"/>
    <w:tmpl w:val="1D709D5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19"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18"/>
  </w:num>
  <w:num w:numId="9">
    <w:abstractNumId w:val="2"/>
  </w:num>
  <w:num w:numId="10">
    <w:abstractNumId w:val="17"/>
  </w:num>
  <w:num w:numId="11">
    <w:abstractNumId w:val="15"/>
  </w:num>
  <w:num w:numId="12">
    <w:abstractNumId w:val="3"/>
  </w:num>
  <w:num w:numId="13">
    <w:abstractNumId w:val="5"/>
  </w:num>
  <w:num w:numId="14">
    <w:abstractNumId w:val="7"/>
  </w:num>
  <w:num w:numId="15">
    <w:abstractNumId w:val="19"/>
  </w:num>
  <w:num w:numId="16">
    <w:abstractNumId w:val="17"/>
  </w:num>
  <w:num w:numId="17">
    <w:abstractNumId w:val="14"/>
  </w:num>
  <w:num w:numId="18">
    <w:abstractNumId w:val="4"/>
  </w:num>
  <w:num w:numId="19">
    <w:abstractNumId w:val="17"/>
  </w:num>
  <w:num w:numId="20">
    <w:abstractNumId w:val="17"/>
  </w:num>
  <w:num w:numId="21">
    <w:abstractNumId w:val="6"/>
  </w:num>
  <w:num w:numId="22">
    <w:abstractNumId w:val="17"/>
  </w:num>
  <w:num w:numId="23">
    <w:abstractNumId w:val="17"/>
  </w:num>
  <w:num w:numId="24">
    <w:abstractNumId w:val="17"/>
  </w:num>
  <w:num w:numId="25">
    <w:abstractNumId w:val="17"/>
  </w:num>
  <w:num w:numId="26">
    <w:abstractNumId w:val="16"/>
  </w:num>
  <w:num w:numId="27">
    <w:abstractNumId w:val="11"/>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QUAPGTFMiwAAAA="/>
  </w:docVars>
  <w:rsids>
    <w:rsidRoot w:val="000B7BCF"/>
    <w:rsid w:val="00001721"/>
    <w:rsid w:val="000047E2"/>
    <w:rsid w:val="00004A3C"/>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65C01"/>
    <w:rsid w:val="0007027F"/>
    <w:rsid w:val="00072F1D"/>
    <w:rsid w:val="00073C9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57F9"/>
    <w:rsid w:val="000B7BCF"/>
    <w:rsid w:val="000C17DA"/>
    <w:rsid w:val="000C27B8"/>
    <w:rsid w:val="000C3338"/>
    <w:rsid w:val="000C522B"/>
    <w:rsid w:val="000D0C9B"/>
    <w:rsid w:val="000D33E4"/>
    <w:rsid w:val="000D58AB"/>
    <w:rsid w:val="000E2AA7"/>
    <w:rsid w:val="000E3144"/>
    <w:rsid w:val="000E3CFA"/>
    <w:rsid w:val="000E76F8"/>
    <w:rsid w:val="000F5E92"/>
    <w:rsid w:val="001104F7"/>
    <w:rsid w:val="001123BE"/>
    <w:rsid w:val="00112CEC"/>
    <w:rsid w:val="00112F1A"/>
    <w:rsid w:val="001241CA"/>
    <w:rsid w:val="00133D7D"/>
    <w:rsid w:val="00134705"/>
    <w:rsid w:val="00136BAA"/>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76"/>
    <w:rsid w:val="00185FAD"/>
    <w:rsid w:val="001907A5"/>
    <w:rsid w:val="00194CD0"/>
    <w:rsid w:val="001A564A"/>
    <w:rsid w:val="001B0084"/>
    <w:rsid w:val="001B0092"/>
    <w:rsid w:val="001B49C9"/>
    <w:rsid w:val="001C0CAB"/>
    <w:rsid w:val="001C1326"/>
    <w:rsid w:val="001C23F4"/>
    <w:rsid w:val="001C3B0B"/>
    <w:rsid w:val="001C3C78"/>
    <w:rsid w:val="001C40C5"/>
    <w:rsid w:val="001C4F79"/>
    <w:rsid w:val="001C5D0B"/>
    <w:rsid w:val="001C68C3"/>
    <w:rsid w:val="001C72AE"/>
    <w:rsid w:val="001D1387"/>
    <w:rsid w:val="001E44A2"/>
    <w:rsid w:val="001F168B"/>
    <w:rsid w:val="001F4DC6"/>
    <w:rsid w:val="001F5183"/>
    <w:rsid w:val="001F542B"/>
    <w:rsid w:val="001F54F9"/>
    <w:rsid w:val="001F75C2"/>
    <w:rsid w:val="001F7831"/>
    <w:rsid w:val="00200095"/>
    <w:rsid w:val="002025BF"/>
    <w:rsid w:val="00204045"/>
    <w:rsid w:val="00204570"/>
    <w:rsid w:val="00206795"/>
    <w:rsid w:val="0020712B"/>
    <w:rsid w:val="00207CEF"/>
    <w:rsid w:val="00211141"/>
    <w:rsid w:val="0021239B"/>
    <w:rsid w:val="00213041"/>
    <w:rsid w:val="00217B28"/>
    <w:rsid w:val="0022387B"/>
    <w:rsid w:val="0022606D"/>
    <w:rsid w:val="00227DD2"/>
    <w:rsid w:val="00231728"/>
    <w:rsid w:val="002437C1"/>
    <w:rsid w:val="00244A05"/>
    <w:rsid w:val="00245B02"/>
    <w:rsid w:val="00250404"/>
    <w:rsid w:val="0025489E"/>
    <w:rsid w:val="002610D8"/>
    <w:rsid w:val="002612D2"/>
    <w:rsid w:val="0026166D"/>
    <w:rsid w:val="00261DF7"/>
    <w:rsid w:val="002629B8"/>
    <w:rsid w:val="002632C8"/>
    <w:rsid w:val="00264BBE"/>
    <w:rsid w:val="0027237F"/>
    <w:rsid w:val="00272C8C"/>
    <w:rsid w:val="002732B3"/>
    <w:rsid w:val="002747EC"/>
    <w:rsid w:val="002753C2"/>
    <w:rsid w:val="00283FA0"/>
    <w:rsid w:val="002848C8"/>
    <w:rsid w:val="002855BF"/>
    <w:rsid w:val="0028614C"/>
    <w:rsid w:val="00290B78"/>
    <w:rsid w:val="00293F70"/>
    <w:rsid w:val="0029420E"/>
    <w:rsid w:val="002A01DB"/>
    <w:rsid w:val="002A4616"/>
    <w:rsid w:val="002A7918"/>
    <w:rsid w:val="002C3BA3"/>
    <w:rsid w:val="002C5056"/>
    <w:rsid w:val="002C652C"/>
    <w:rsid w:val="002C6D9C"/>
    <w:rsid w:val="002D20E2"/>
    <w:rsid w:val="002D3E88"/>
    <w:rsid w:val="002D5DD6"/>
    <w:rsid w:val="002D6639"/>
    <w:rsid w:val="002D7C48"/>
    <w:rsid w:val="002E0C46"/>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44AE1"/>
    <w:rsid w:val="003523CE"/>
    <w:rsid w:val="0035462D"/>
    <w:rsid w:val="003625D3"/>
    <w:rsid w:val="00363CFD"/>
    <w:rsid w:val="0036459E"/>
    <w:rsid w:val="00364B41"/>
    <w:rsid w:val="00365B5F"/>
    <w:rsid w:val="003664D5"/>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3F7D8C"/>
    <w:rsid w:val="004006E8"/>
    <w:rsid w:val="00401855"/>
    <w:rsid w:val="00405348"/>
    <w:rsid w:val="004053FA"/>
    <w:rsid w:val="00405E5B"/>
    <w:rsid w:val="004073DD"/>
    <w:rsid w:val="00407405"/>
    <w:rsid w:val="004104AC"/>
    <w:rsid w:val="00424A53"/>
    <w:rsid w:val="00430F63"/>
    <w:rsid w:val="00430F7C"/>
    <w:rsid w:val="0043318B"/>
    <w:rsid w:val="00434435"/>
    <w:rsid w:val="00444328"/>
    <w:rsid w:val="00444393"/>
    <w:rsid w:val="0044615E"/>
    <w:rsid w:val="0045174F"/>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ADA"/>
    <w:rsid w:val="004C3D5D"/>
    <w:rsid w:val="004C44D2"/>
    <w:rsid w:val="004C455C"/>
    <w:rsid w:val="004C50E8"/>
    <w:rsid w:val="004C7A68"/>
    <w:rsid w:val="004D0618"/>
    <w:rsid w:val="004D06FD"/>
    <w:rsid w:val="004D1861"/>
    <w:rsid w:val="004D3578"/>
    <w:rsid w:val="004D380D"/>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9A6"/>
    <w:rsid w:val="00515D46"/>
    <w:rsid w:val="0052037A"/>
    <w:rsid w:val="00522EBD"/>
    <w:rsid w:val="005250B3"/>
    <w:rsid w:val="00527BC0"/>
    <w:rsid w:val="005300CB"/>
    <w:rsid w:val="005302C9"/>
    <w:rsid w:val="00534DA0"/>
    <w:rsid w:val="00535EFB"/>
    <w:rsid w:val="00537D62"/>
    <w:rsid w:val="00541AD5"/>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97662"/>
    <w:rsid w:val="005A05C7"/>
    <w:rsid w:val="005A0806"/>
    <w:rsid w:val="005A2558"/>
    <w:rsid w:val="005A49C6"/>
    <w:rsid w:val="005B037E"/>
    <w:rsid w:val="005B065C"/>
    <w:rsid w:val="005B2628"/>
    <w:rsid w:val="005B3100"/>
    <w:rsid w:val="005B5AA6"/>
    <w:rsid w:val="005C3302"/>
    <w:rsid w:val="005C4111"/>
    <w:rsid w:val="005C7591"/>
    <w:rsid w:val="005D5116"/>
    <w:rsid w:val="005D56CD"/>
    <w:rsid w:val="005D701C"/>
    <w:rsid w:val="005D7226"/>
    <w:rsid w:val="005E0963"/>
    <w:rsid w:val="005E2763"/>
    <w:rsid w:val="005E411B"/>
    <w:rsid w:val="005E5E4C"/>
    <w:rsid w:val="005E5F78"/>
    <w:rsid w:val="005E6216"/>
    <w:rsid w:val="005F0872"/>
    <w:rsid w:val="005F1395"/>
    <w:rsid w:val="005F29E9"/>
    <w:rsid w:val="005F3FD3"/>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37583"/>
    <w:rsid w:val="006406B5"/>
    <w:rsid w:val="0064297D"/>
    <w:rsid w:val="006453E8"/>
    <w:rsid w:val="00646D99"/>
    <w:rsid w:val="00650C2C"/>
    <w:rsid w:val="006524B2"/>
    <w:rsid w:val="00652A96"/>
    <w:rsid w:val="00652C8E"/>
    <w:rsid w:val="00656910"/>
    <w:rsid w:val="006574C0"/>
    <w:rsid w:val="006641F6"/>
    <w:rsid w:val="00665BFD"/>
    <w:rsid w:val="006676D2"/>
    <w:rsid w:val="006767E3"/>
    <w:rsid w:val="00686E55"/>
    <w:rsid w:val="006900F2"/>
    <w:rsid w:val="006923DE"/>
    <w:rsid w:val="006942EE"/>
    <w:rsid w:val="006958FA"/>
    <w:rsid w:val="00696821"/>
    <w:rsid w:val="0069777D"/>
    <w:rsid w:val="006A166C"/>
    <w:rsid w:val="006A1E1F"/>
    <w:rsid w:val="006A327C"/>
    <w:rsid w:val="006A3641"/>
    <w:rsid w:val="006A3EA0"/>
    <w:rsid w:val="006A6560"/>
    <w:rsid w:val="006C416A"/>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5A6"/>
    <w:rsid w:val="006F1746"/>
    <w:rsid w:val="006F51B9"/>
    <w:rsid w:val="006F6A2C"/>
    <w:rsid w:val="006F7596"/>
    <w:rsid w:val="007016FE"/>
    <w:rsid w:val="007038A8"/>
    <w:rsid w:val="007069DC"/>
    <w:rsid w:val="00710201"/>
    <w:rsid w:val="0071039B"/>
    <w:rsid w:val="00715374"/>
    <w:rsid w:val="007177D7"/>
    <w:rsid w:val="0072073A"/>
    <w:rsid w:val="007220DF"/>
    <w:rsid w:val="00734277"/>
    <w:rsid w:val="007342B5"/>
    <w:rsid w:val="00734A5B"/>
    <w:rsid w:val="00735126"/>
    <w:rsid w:val="00735905"/>
    <w:rsid w:val="00744E76"/>
    <w:rsid w:val="0074703D"/>
    <w:rsid w:val="00747629"/>
    <w:rsid w:val="007479A2"/>
    <w:rsid w:val="00753E79"/>
    <w:rsid w:val="007568D9"/>
    <w:rsid w:val="00757D40"/>
    <w:rsid w:val="00765A93"/>
    <w:rsid w:val="007662B5"/>
    <w:rsid w:val="0076676C"/>
    <w:rsid w:val="00773CF0"/>
    <w:rsid w:val="007768EB"/>
    <w:rsid w:val="00777074"/>
    <w:rsid w:val="00781EC2"/>
    <w:rsid w:val="00781F0F"/>
    <w:rsid w:val="00782EB9"/>
    <w:rsid w:val="00785C91"/>
    <w:rsid w:val="0078727C"/>
    <w:rsid w:val="0079049D"/>
    <w:rsid w:val="0079153B"/>
    <w:rsid w:val="00792273"/>
    <w:rsid w:val="00792E74"/>
    <w:rsid w:val="00793DC5"/>
    <w:rsid w:val="00794FDE"/>
    <w:rsid w:val="00795933"/>
    <w:rsid w:val="007A0635"/>
    <w:rsid w:val="007A3997"/>
    <w:rsid w:val="007A7C26"/>
    <w:rsid w:val="007B18D8"/>
    <w:rsid w:val="007B3FCB"/>
    <w:rsid w:val="007B5849"/>
    <w:rsid w:val="007C095F"/>
    <w:rsid w:val="007C21B0"/>
    <w:rsid w:val="007C2DD0"/>
    <w:rsid w:val="007D0652"/>
    <w:rsid w:val="007D4EC1"/>
    <w:rsid w:val="007D6891"/>
    <w:rsid w:val="007D6C22"/>
    <w:rsid w:val="007E00B3"/>
    <w:rsid w:val="007E0E13"/>
    <w:rsid w:val="007E286C"/>
    <w:rsid w:val="007E55F3"/>
    <w:rsid w:val="007E7717"/>
    <w:rsid w:val="007E7FD3"/>
    <w:rsid w:val="007F1E22"/>
    <w:rsid w:val="007F2E08"/>
    <w:rsid w:val="00800621"/>
    <w:rsid w:val="008018EC"/>
    <w:rsid w:val="008028A4"/>
    <w:rsid w:val="00802AED"/>
    <w:rsid w:val="00803417"/>
    <w:rsid w:val="0081005C"/>
    <w:rsid w:val="0081010A"/>
    <w:rsid w:val="008114A8"/>
    <w:rsid w:val="00813245"/>
    <w:rsid w:val="00817288"/>
    <w:rsid w:val="008174F9"/>
    <w:rsid w:val="0082621A"/>
    <w:rsid w:val="008264F5"/>
    <w:rsid w:val="00826AE8"/>
    <w:rsid w:val="0082783E"/>
    <w:rsid w:val="008343A5"/>
    <w:rsid w:val="008349AC"/>
    <w:rsid w:val="00835843"/>
    <w:rsid w:val="0084085B"/>
    <w:rsid w:val="00840DE0"/>
    <w:rsid w:val="00840EE8"/>
    <w:rsid w:val="00841F51"/>
    <w:rsid w:val="008422B9"/>
    <w:rsid w:val="0084446D"/>
    <w:rsid w:val="00846EB6"/>
    <w:rsid w:val="00854FFD"/>
    <w:rsid w:val="008602EB"/>
    <w:rsid w:val="00861520"/>
    <w:rsid w:val="0086354A"/>
    <w:rsid w:val="008657A9"/>
    <w:rsid w:val="0086586B"/>
    <w:rsid w:val="00870CDB"/>
    <w:rsid w:val="00870F0C"/>
    <w:rsid w:val="008768CA"/>
    <w:rsid w:val="008776CC"/>
    <w:rsid w:val="00877EF9"/>
    <w:rsid w:val="00880559"/>
    <w:rsid w:val="00886F7E"/>
    <w:rsid w:val="008878B9"/>
    <w:rsid w:val="008907A3"/>
    <w:rsid w:val="00890BEB"/>
    <w:rsid w:val="0089337F"/>
    <w:rsid w:val="008947AB"/>
    <w:rsid w:val="00897893"/>
    <w:rsid w:val="008A319C"/>
    <w:rsid w:val="008A412F"/>
    <w:rsid w:val="008A6FE2"/>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169"/>
    <w:rsid w:val="0090466A"/>
    <w:rsid w:val="009062EB"/>
    <w:rsid w:val="00906310"/>
    <w:rsid w:val="00914899"/>
    <w:rsid w:val="00917C99"/>
    <w:rsid w:val="0092209B"/>
    <w:rsid w:val="00923655"/>
    <w:rsid w:val="00924900"/>
    <w:rsid w:val="00925ACF"/>
    <w:rsid w:val="00925E3C"/>
    <w:rsid w:val="0093040A"/>
    <w:rsid w:val="00930553"/>
    <w:rsid w:val="009312D0"/>
    <w:rsid w:val="0093259D"/>
    <w:rsid w:val="00936071"/>
    <w:rsid w:val="009376CD"/>
    <w:rsid w:val="00940212"/>
    <w:rsid w:val="00941E82"/>
    <w:rsid w:val="00942EC2"/>
    <w:rsid w:val="0094309D"/>
    <w:rsid w:val="00943175"/>
    <w:rsid w:val="00943D14"/>
    <w:rsid w:val="0094505C"/>
    <w:rsid w:val="00945254"/>
    <w:rsid w:val="009460C6"/>
    <w:rsid w:val="00952307"/>
    <w:rsid w:val="00960281"/>
    <w:rsid w:val="00961AD3"/>
    <w:rsid w:val="00961B32"/>
    <w:rsid w:val="00962509"/>
    <w:rsid w:val="009630C9"/>
    <w:rsid w:val="0096567D"/>
    <w:rsid w:val="00967564"/>
    <w:rsid w:val="00970DB3"/>
    <w:rsid w:val="0097427B"/>
    <w:rsid w:val="00974936"/>
    <w:rsid w:val="00974BB0"/>
    <w:rsid w:val="00975BCD"/>
    <w:rsid w:val="0098053A"/>
    <w:rsid w:val="0098366D"/>
    <w:rsid w:val="00991074"/>
    <w:rsid w:val="009928A9"/>
    <w:rsid w:val="0099299C"/>
    <w:rsid w:val="00995D52"/>
    <w:rsid w:val="009A063F"/>
    <w:rsid w:val="009A0AF3"/>
    <w:rsid w:val="009A1E4C"/>
    <w:rsid w:val="009A6FFC"/>
    <w:rsid w:val="009B07CD"/>
    <w:rsid w:val="009B1901"/>
    <w:rsid w:val="009B2A13"/>
    <w:rsid w:val="009B2EAD"/>
    <w:rsid w:val="009B6B94"/>
    <w:rsid w:val="009C19E9"/>
    <w:rsid w:val="009C52D5"/>
    <w:rsid w:val="009C734D"/>
    <w:rsid w:val="009D0718"/>
    <w:rsid w:val="009D5D64"/>
    <w:rsid w:val="009D74A6"/>
    <w:rsid w:val="009E0E87"/>
    <w:rsid w:val="009E0ED3"/>
    <w:rsid w:val="009E1858"/>
    <w:rsid w:val="009E38E4"/>
    <w:rsid w:val="009E7652"/>
    <w:rsid w:val="009F1C2E"/>
    <w:rsid w:val="009F219A"/>
    <w:rsid w:val="009F3B64"/>
    <w:rsid w:val="00A00D25"/>
    <w:rsid w:val="00A10EBC"/>
    <w:rsid w:val="00A10F02"/>
    <w:rsid w:val="00A14771"/>
    <w:rsid w:val="00A16673"/>
    <w:rsid w:val="00A204CA"/>
    <w:rsid w:val="00A209D6"/>
    <w:rsid w:val="00A21D0B"/>
    <w:rsid w:val="00A22738"/>
    <w:rsid w:val="00A26E70"/>
    <w:rsid w:val="00A36345"/>
    <w:rsid w:val="00A40923"/>
    <w:rsid w:val="00A415BA"/>
    <w:rsid w:val="00A42124"/>
    <w:rsid w:val="00A4506D"/>
    <w:rsid w:val="00A50B70"/>
    <w:rsid w:val="00A53724"/>
    <w:rsid w:val="00A54948"/>
    <w:rsid w:val="00A54B2B"/>
    <w:rsid w:val="00A5687F"/>
    <w:rsid w:val="00A60E06"/>
    <w:rsid w:val="00A627E6"/>
    <w:rsid w:val="00A63B16"/>
    <w:rsid w:val="00A64FE5"/>
    <w:rsid w:val="00A657BB"/>
    <w:rsid w:val="00A67BEE"/>
    <w:rsid w:val="00A76B77"/>
    <w:rsid w:val="00A808C3"/>
    <w:rsid w:val="00A82346"/>
    <w:rsid w:val="00A83911"/>
    <w:rsid w:val="00A85186"/>
    <w:rsid w:val="00A903DD"/>
    <w:rsid w:val="00A9209E"/>
    <w:rsid w:val="00A92405"/>
    <w:rsid w:val="00A939E8"/>
    <w:rsid w:val="00A95E5E"/>
    <w:rsid w:val="00A9671C"/>
    <w:rsid w:val="00A968A0"/>
    <w:rsid w:val="00A968ED"/>
    <w:rsid w:val="00A97D35"/>
    <w:rsid w:val="00AA1553"/>
    <w:rsid w:val="00AA2858"/>
    <w:rsid w:val="00AA48AB"/>
    <w:rsid w:val="00AA590A"/>
    <w:rsid w:val="00AA5EE8"/>
    <w:rsid w:val="00AA74BF"/>
    <w:rsid w:val="00AB5B12"/>
    <w:rsid w:val="00AB5B39"/>
    <w:rsid w:val="00AB72FF"/>
    <w:rsid w:val="00AC2CAD"/>
    <w:rsid w:val="00AC545E"/>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0781B"/>
    <w:rsid w:val="00B1122F"/>
    <w:rsid w:val="00B11294"/>
    <w:rsid w:val="00B11556"/>
    <w:rsid w:val="00B146ED"/>
    <w:rsid w:val="00B15449"/>
    <w:rsid w:val="00B15C0D"/>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20B"/>
    <w:rsid w:val="00B83F30"/>
    <w:rsid w:val="00B847C6"/>
    <w:rsid w:val="00B84B2B"/>
    <w:rsid w:val="00B84DB2"/>
    <w:rsid w:val="00B8542D"/>
    <w:rsid w:val="00B85A1C"/>
    <w:rsid w:val="00B9097C"/>
    <w:rsid w:val="00B911E1"/>
    <w:rsid w:val="00B91E54"/>
    <w:rsid w:val="00B94BA2"/>
    <w:rsid w:val="00B964E2"/>
    <w:rsid w:val="00B977A6"/>
    <w:rsid w:val="00BA5F08"/>
    <w:rsid w:val="00BB087C"/>
    <w:rsid w:val="00BB4985"/>
    <w:rsid w:val="00BB669A"/>
    <w:rsid w:val="00BB66FF"/>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AA0"/>
    <w:rsid w:val="00C04F68"/>
    <w:rsid w:val="00C12B51"/>
    <w:rsid w:val="00C152EA"/>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1821"/>
    <w:rsid w:val="00C7203F"/>
    <w:rsid w:val="00C73565"/>
    <w:rsid w:val="00C74036"/>
    <w:rsid w:val="00C83A13"/>
    <w:rsid w:val="00C8549B"/>
    <w:rsid w:val="00C9068C"/>
    <w:rsid w:val="00C920F9"/>
    <w:rsid w:val="00C92967"/>
    <w:rsid w:val="00C92A37"/>
    <w:rsid w:val="00C94DCE"/>
    <w:rsid w:val="00C94EA0"/>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C6925"/>
    <w:rsid w:val="00CD051B"/>
    <w:rsid w:val="00CD3F33"/>
    <w:rsid w:val="00CD4C7B"/>
    <w:rsid w:val="00CD58FE"/>
    <w:rsid w:val="00CD7195"/>
    <w:rsid w:val="00CE4FAC"/>
    <w:rsid w:val="00CE6D68"/>
    <w:rsid w:val="00CF45A8"/>
    <w:rsid w:val="00CF5CBD"/>
    <w:rsid w:val="00D024D1"/>
    <w:rsid w:val="00D03949"/>
    <w:rsid w:val="00D0679A"/>
    <w:rsid w:val="00D0760A"/>
    <w:rsid w:val="00D11B86"/>
    <w:rsid w:val="00D17F2A"/>
    <w:rsid w:val="00D21A0F"/>
    <w:rsid w:val="00D325E1"/>
    <w:rsid w:val="00D33BE3"/>
    <w:rsid w:val="00D374CE"/>
    <w:rsid w:val="00D3792D"/>
    <w:rsid w:val="00D40001"/>
    <w:rsid w:val="00D427CE"/>
    <w:rsid w:val="00D4365A"/>
    <w:rsid w:val="00D45247"/>
    <w:rsid w:val="00D47A5C"/>
    <w:rsid w:val="00D50E81"/>
    <w:rsid w:val="00D535C3"/>
    <w:rsid w:val="00D554AB"/>
    <w:rsid w:val="00D55E47"/>
    <w:rsid w:val="00D57B50"/>
    <w:rsid w:val="00D62DB2"/>
    <w:rsid w:val="00D62E19"/>
    <w:rsid w:val="00D64CAB"/>
    <w:rsid w:val="00D654C1"/>
    <w:rsid w:val="00D67CD1"/>
    <w:rsid w:val="00D70E6D"/>
    <w:rsid w:val="00D71F7B"/>
    <w:rsid w:val="00D729F9"/>
    <w:rsid w:val="00D738D6"/>
    <w:rsid w:val="00D73FC5"/>
    <w:rsid w:val="00D759F2"/>
    <w:rsid w:val="00D75D5E"/>
    <w:rsid w:val="00D76822"/>
    <w:rsid w:val="00D80071"/>
    <w:rsid w:val="00D80795"/>
    <w:rsid w:val="00D844BD"/>
    <w:rsid w:val="00D8460C"/>
    <w:rsid w:val="00D854BE"/>
    <w:rsid w:val="00D857AA"/>
    <w:rsid w:val="00D85810"/>
    <w:rsid w:val="00D87E00"/>
    <w:rsid w:val="00D911BE"/>
    <w:rsid w:val="00D9134D"/>
    <w:rsid w:val="00D926E8"/>
    <w:rsid w:val="00D92E14"/>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2180"/>
    <w:rsid w:val="00DC309B"/>
    <w:rsid w:val="00DC31CC"/>
    <w:rsid w:val="00DC3CAF"/>
    <w:rsid w:val="00DC40C3"/>
    <w:rsid w:val="00DC4DA2"/>
    <w:rsid w:val="00DC5261"/>
    <w:rsid w:val="00DC739A"/>
    <w:rsid w:val="00DD3C2E"/>
    <w:rsid w:val="00DD4972"/>
    <w:rsid w:val="00DD4D55"/>
    <w:rsid w:val="00DE25D2"/>
    <w:rsid w:val="00DE5DDE"/>
    <w:rsid w:val="00DF1F1E"/>
    <w:rsid w:val="00DF6C9D"/>
    <w:rsid w:val="00DF7B1E"/>
    <w:rsid w:val="00E00517"/>
    <w:rsid w:val="00E031FA"/>
    <w:rsid w:val="00E0715F"/>
    <w:rsid w:val="00E10B99"/>
    <w:rsid w:val="00E11946"/>
    <w:rsid w:val="00E14413"/>
    <w:rsid w:val="00E160EA"/>
    <w:rsid w:val="00E20F5A"/>
    <w:rsid w:val="00E220F9"/>
    <w:rsid w:val="00E248FB"/>
    <w:rsid w:val="00E24E72"/>
    <w:rsid w:val="00E35684"/>
    <w:rsid w:val="00E41D3F"/>
    <w:rsid w:val="00E42B87"/>
    <w:rsid w:val="00E44EA0"/>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66C9"/>
    <w:rsid w:val="00EA7596"/>
    <w:rsid w:val="00EB0FD1"/>
    <w:rsid w:val="00EB2E51"/>
    <w:rsid w:val="00EB3F4A"/>
    <w:rsid w:val="00EB4FD5"/>
    <w:rsid w:val="00EB63A3"/>
    <w:rsid w:val="00EC3312"/>
    <w:rsid w:val="00EC3B98"/>
    <w:rsid w:val="00EC4A25"/>
    <w:rsid w:val="00EC645A"/>
    <w:rsid w:val="00EC6921"/>
    <w:rsid w:val="00EC76EB"/>
    <w:rsid w:val="00EC7718"/>
    <w:rsid w:val="00EC7DA2"/>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172CD"/>
    <w:rsid w:val="00F2026E"/>
    <w:rsid w:val="00F203E4"/>
    <w:rsid w:val="00F20C92"/>
    <w:rsid w:val="00F2210A"/>
    <w:rsid w:val="00F23E10"/>
    <w:rsid w:val="00F30372"/>
    <w:rsid w:val="00F3319A"/>
    <w:rsid w:val="00F34137"/>
    <w:rsid w:val="00F37743"/>
    <w:rsid w:val="00F37C04"/>
    <w:rsid w:val="00F5102D"/>
    <w:rsid w:val="00F54A3D"/>
    <w:rsid w:val="00F54B46"/>
    <w:rsid w:val="00F54CB0"/>
    <w:rsid w:val="00F579CD"/>
    <w:rsid w:val="00F62548"/>
    <w:rsid w:val="00F653B8"/>
    <w:rsid w:val="00F65799"/>
    <w:rsid w:val="00F71862"/>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1F31"/>
    <w:rsid w:val="00FC3107"/>
    <w:rsid w:val="00FC4ACD"/>
    <w:rsid w:val="00FD0FFD"/>
    <w:rsid w:val="00FD3A12"/>
    <w:rsid w:val="00FD56D6"/>
    <w:rsid w:val="00FD5C19"/>
    <w:rsid w:val="00FD645D"/>
    <w:rsid w:val="00FE251B"/>
    <w:rsid w:val="00FE696D"/>
    <w:rsid w:val="00FF2562"/>
    <w:rsid w:val="00FF3B80"/>
    <w:rsid w:val="00FF4446"/>
    <w:rsid w:val="014AD37A"/>
    <w:rsid w:val="01AB9ABD"/>
    <w:rsid w:val="02397A0D"/>
    <w:rsid w:val="025ACB0F"/>
    <w:rsid w:val="02A2885C"/>
    <w:rsid w:val="0364C471"/>
    <w:rsid w:val="07F91B02"/>
    <w:rsid w:val="088B0B16"/>
    <w:rsid w:val="0D4857FF"/>
    <w:rsid w:val="0D9D736F"/>
    <w:rsid w:val="0F305D17"/>
    <w:rsid w:val="0F81D22A"/>
    <w:rsid w:val="10AD0FDB"/>
    <w:rsid w:val="128A6B36"/>
    <w:rsid w:val="1551B30B"/>
    <w:rsid w:val="184337F7"/>
    <w:rsid w:val="18FA11BB"/>
    <w:rsid w:val="1AFCA665"/>
    <w:rsid w:val="21042F9B"/>
    <w:rsid w:val="21B3EB71"/>
    <w:rsid w:val="21B9D7AE"/>
    <w:rsid w:val="24B84B8C"/>
    <w:rsid w:val="25A96113"/>
    <w:rsid w:val="260CFFFB"/>
    <w:rsid w:val="2BCFA573"/>
    <w:rsid w:val="2CF9F007"/>
    <w:rsid w:val="2DBC05FB"/>
    <w:rsid w:val="2E95C068"/>
    <w:rsid w:val="30C2238D"/>
    <w:rsid w:val="3226AEEA"/>
    <w:rsid w:val="32D3E831"/>
    <w:rsid w:val="33DE1656"/>
    <w:rsid w:val="359E6ED1"/>
    <w:rsid w:val="3764FDC4"/>
    <w:rsid w:val="38687C5E"/>
    <w:rsid w:val="39860A87"/>
    <w:rsid w:val="3E2FDD24"/>
    <w:rsid w:val="446553EA"/>
    <w:rsid w:val="44CDB8EC"/>
    <w:rsid w:val="455467BC"/>
    <w:rsid w:val="458C9423"/>
    <w:rsid w:val="4AB77CFF"/>
    <w:rsid w:val="4BFBE32D"/>
    <w:rsid w:val="4E87FCBF"/>
    <w:rsid w:val="5110BE4F"/>
    <w:rsid w:val="52BAED68"/>
    <w:rsid w:val="5393F5A8"/>
    <w:rsid w:val="54AEBBC5"/>
    <w:rsid w:val="5625FE38"/>
    <w:rsid w:val="582F3AEC"/>
    <w:rsid w:val="5AC79CBC"/>
    <w:rsid w:val="5B929F44"/>
    <w:rsid w:val="5DB3B99C"/>
    <w:rsid w:val="6417CFF2"/>
    <w:rsid w:val="661A9965"/>
    <w:rsid w:val="6709F3B9"/>
    <w:rsid w:val="6887E3CE"/>
    <w:rsid w:val="6982A0B6"/>
    <w:rsid w:val="6A064952"/>
    <w:rsid w:val="6B99C572"/>
    <w:rsid w:val="6BDE9C09"/>
    <w:rsid w:val="6C2FBC22"/>
    <w:rsid w:val="6CA88F63"/>
    <w:rsid w:val="6CDDAAD6"/>
    <w:rsid w:val="6DF866F5"/>
    <w:rsid w:val="6EF45AB8"/>
    <w:rsid w:val="706CDFB6"/>
    <w:rsid w:val="73D8E678"/>
    <w:rsid w:val="7702C577"/>
    <w:rsid w:val="77F3CFA7"/>
    <w:rsid w:val="79A7EC62"/>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C661F0AB-8CEB-4B84-84E1-40831DA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172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 w:type="character" w:customStyle="1" w:styleId="im-content13">
    <w:name w:val="im-content13"/>
    <w:rsid w:val="00541AD5"/>
    <w:rPr>
      <w:color w:val="333333"/>
    </w:rPr>
  </w:style>
  <w:style w:type="character" w:customStyle="1" w:styleId="Heading3Char">
    <w:name w:val="Heading 3 Char"/>
    <w:basedOn w:val="DefaultParagraphFont"/>
    <w:link w:val="Heading3"/>
    <w:rsid w:val="00C152E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 w:id="1349410487">
      <w:bodyDiv w:val="1"/>
      <w:marLeft w:val="0"/>
      <w:marRight w:val="0"/>
      <w:marTop w:val="0"/>
      <w:marBottom w:val="0"/>
      <w:divBdr>
        <w:top w:val="none" w:sz="0" w:space="0" w:color="auto"/>
        <w:left w:val="none" w:sz="0" w:space="0" w:color="auto"/>
        <w:bottom w:val="none" w:sz="0" w:space="0" w:color="auto"/>
        <w:right w:val="none" w:sz="0" w:space="0" w:color="auto"/>
      </w:divBdr>
      <w:divsChild>
        <w:div w:id="1929852573">
          <w:marLeft w:val="120"/>
          <w:marRight w:val="120"/>
          <w:marTop w:val="120"/>
          <w:marBottom w:val="120"/>
          <w:divBdr>
            <w:top w:val="none" w:sz="0" w:space="0" w:color="auto"/>
            <w:left w:val="none" w:sz="0" w:space="0" w:color="auto"/>
            <w:bottom w:val="none" w:sz="0" w:space="0" w:color="auto"/>
            <w:right w:val="none" w:sz="0" w:space="0" w:color="auto"/>
          </w:divBdr>
        </w:div>
      </w:divsChild>
    </w:div>
    <w:div w:id="1676568062">
      <w:bodyDiv w:val="1"/>
      <w:marLeft w:val="0"/>
      <w:marRight w:val="0"/>
      <w:marTop w:val="0"/>
      <w:marBottom w:val="0"/>
      <w:divBdr>
        <w:top w:val="none" w:sz="0" w:space="0" w:color="auto"/>
        <w:left w:val="none" w:sz="0" w:space="0" w:color="auto"/>
        <w:bottom w:val="none" w:sz="0" w:space="0" w:color="auto"/>
        <w:right w:val="none" w:sz="0" w:space="0" w:color="auto"/>
      </w:divBdr>
      <w:divsChild>
        <w:div w:id="1989286776">
          <w:marLeft w:val="120"/>
          <w:marRight w:val="12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5AIRPNAIUNRU-859666464-9975</_dlc_DocId>
    <_dlc_DocIdUrl xmlns="71c5aaf6-e6ce-465b-b873-5148d2a4c105">
      <Url>https://nokia.sharepoint.com/sites/c5g/e2earch/_layouts/15/DocIdRedir.aspx?ID=5AIRPNAIUNRU-859666464-9975</Url>
      <Description>5AIRPNAIUNRU-859666464-9975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2.xml><?xml version="1.0" encoding="utf-8"?>
<ds:datastoreItem xmlns:ds="http://schemas.openxmlformats.org/officeDocument/2006/customXml" ds:itemID="{91BB2950-B319-4335-9255-39D9FEE64421}">
  <ds:schemaRefs>
    <ds:schemaRef ds:uri="http://schemas.openxmlformats.org/officeDocument/2006/bibliography"/>
  </ds:schemaRefs>
</ds:datastoreItem>
</file>

<file path=customXml/itemProps3.xml><?xml version="1.0" encoding="utf-8"?>
<ds:datastoreItem xmlns:ds="http://schemas.openxmlformats.org/officeDocument/2006/customXml" ds:itemID="{CDB5474C-986E-48B2-8390-075A78461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69BFA-F163-432A-BC87-E9B48C8B620C}">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6.xml><?xml version="1.0" encoding="utf-8"?>
<ds:datastoreItem xmlns:ds="http://schemas.openxmlformats.org/officeDocument/2006/customXml" ds:itemID="{1F4FC89D-E7A0-41EB-8616-CA14D6164E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3255</Words>
  <Characters>16000</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cp:lastModifiedBy>
  <cp:revision>2</cp:revision>
  <dcterms:created xsi:type="dcterms:W3CDTF">2021-10-22T06:48:00Z</dcterms:created>
  <dcterms:modified xsi:type="dcterms:W3CDTF">2021-10-22T06:48:00Z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e20eccbc-c8ed-4ed3-99f5-729f73dcd720</vt:lpwstr>
  </property>
</Properties>
</file>